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3A28B0" w14:textId="5862A04C" w:rsidR="002F716F" w:rsidRDefault="002F716F" w:rsidP="005738B2">
      <w:pPr>
        <w:tabs>
          <w:tab w:val="right" w:pos="10000"/>
        </w:tabs>
        <w:spacing w:after="0"/>
        <w:jc w:val="both"/>
        <w:rPr>
          <w:b/>
          <w:sz w:val="24"/>
          <w:szCs w:val="24"/>
        </w:rPr>
      </w:pPr>
    </w:p>
    <w:p w14:paraId="2DB7D27E" w14:textId="62CFDD9D" w:rsidR="00C539B0" w:rsidRPr="0007631D" w:rsidRDefault="00C539B0" w:rsidP="005738B2">
      <w:pPr>
        <w:tabs>
          <w:tab w:val="right" w:pos="10000"/>
        </w:tabs>
        <w:spacing w:after="0"/>
        <w:jc w:val="both"/>
        <w:rPr>
          <w:b/>
          <w:sz w:val="24"/>
          <w:szCs w:val="24"/>
        </w:rPr>
      </w:pPr>
      <w:bookmarkStart w:id="0" w:name="_Hlk1045022"/>
      <w:r w:rsidRPr="0007631D">
        <w:rPr>
          <w:b/>
          <w:sz w:val="24"/>
          <w:szCs w:val="24"/>
        </w:rPr>
        <w:t xml:space="preserve">3GPP TSG-RAN </w:t>
      </w:r>
      <w:r w:rsidR="0011379C" w:rsidRPr="0007631D">
        <w:rPr>
          <w:b/>
          <w:sz w:val="24"/>
          <w:szCs w:val="24"/>
        </w:rPr>
        <w:t>WG1</w:t>
      </w:r>
      <w:r w:rsidR="001E5290">
        <w:rPr>
          <w:b/>
          <w:sz w:val="24"/>
          <w:szCs w:val="24"/>
        </w:rPr>
        <w:t xml:space="preserve"> Meeting</w:t>
      </w:r>
      <w:r w:rsidR="00AD0967">
        <w:rPr>
          <w:b/>
          <w:sz w:val="24"/>
          <w:szCs w:val="24"/>
        </w:rPr>
        <w:t xml:space="preserve"> </w:t>
      </w:r>
      <w:r w:rsidR="005A48E1">
        <w:rPr>
          <w:b/>
          <w:sz w:val="24"/>
          <w:szCs w:val="24"/>
        </w:rPr>
        <w:t>#</w:t>
      </w:r>
      <w:r w:rsidR="00515072">
        <w:rPr>
          <w:b/>
          <w:sz w:val="24"/>
          <w:szCs w:val="24"/>
        </w:rPr>
        <w:t>10</w:t>
      </w:r>
      <w:r w:rsidR="007C7349">
        <w:rPr>
          <w:b/>
          <w:sz w:val="24"/>
          <w:szCs w:val="24"/>
        </w:rPr>
        <w:t>4</w:t>
      </w:r>
      <w:r w:rsidR="007F6C9C">
        <w:rPr>
          <w:b/>
          <w:sz w:val="24"/>
          <w:szCs w:val="24"/>
        </w:rPr>
        <w:t>-e</w:t>
      </w:r>
      <w:r w:rsidRPr="0007631D">
        <w:rPr>
          <w:b/>
          <w:sz w:val="24"/>
          <w:szCs w:val="24"/>
        </w:rPr>
        <w:tab/>
      </w:r>
      <w:r w:rsidR="0000599A" w:rsidRPr="0000599A">
        <w:rPr>
          <w:b/>
          <w:sz w:val="24"/>
          <w:szCs w:val="24"/>
        </w:rPr>
        <w:t>R1-</w:t>
      </w:r>
      <w:bookmarkStart w:id="1" w:name="_GoBack"/>
      <w:bookmarkEnd w:id="1"/>
      <w:r w:rsidR="00947E64" w:rsidRPr="00947E64">
        <w:rPr>
          <w:b/>
          <w:sz w:val="24"/>
          <w:szCs w:val="24"/>
        </w:rPr>
        <w:t>2101447</w:t>
      </w:r>
    </w:p>
    <w:p w14:paraId="0FF7EEB0" w14:textId="7BCC4EC0" w:rsidR="00F15C93" w:rsidRDefault="00721C28" w:rsidP="005738B2">
      <w:pPr>
        <w:pStyle w:val="Footer"/>
        <w:jc w:val="both"/>
        <w:rPr>
          <w:rFonts w:ascii="Times New Roman" w:hAnsi="Times New Roman"/>
          <w:bCs/>
          <w:i w:val="0"/>
          <w:noProof w:val="0"/>
          <w:sz w:val="24"/>
          <w:szCs w:val="24"/>
        </w:rPr>
      </w:pPr>
      <w:r w:rsidRPr="00721C28">
        <w:rPr>
          <w:rFonts w:ascii="Times New Roman" w:hAnsi="Times New Roman"/>
          <w:bCs/>
          <w:i w:val="0"/>
          <w:noProof w:val="0"/>
          <w:sz w:val="24"/>
          <w:szCs w:val="24"/>
        </w:rPr>
        <w:t xml:space="preserve">e-Meeting, </w:t>
      </w:r>
      <w:r w:rsidR="007C7349">
        <w:rPr>
          <w:rFonts w:ascii="Times New Roman" w:hAnsi="Times New Roman"/>
          <w:bCs/>
          <w:i w:val="0"/>
          <w:noProof w:val="0"/>
          <w:sz w:val="24"/>
          <w:szCs w:val="24"/>
        </w:rPr>
        <w:t>January</w:t>
      </w:r>
      <w:r w:rsidRPr="00721C28">
        <w:rPr>
          <w:rFonts w:ascii="Times New Roman" w:hAnsi="Times New Roman"/>
          <w:bCs/>
          <w:i w:val="0"/>
          <w:noProof w:val="0"/>
          <w:sz w:val="24"/>
          <w:szCs w:val="24"/>
        </w:rPr>
        <w:t xml:space="preserve"> </w:t>
      </w:r>
      <w:r w:rsidR="006F1337">
        <w:rPr>
          <w:rFonts w:ascii="Times New Roman" w:hAnsi="Times New Roman"/>
          <w:bCs/>
          <w:i w:val="0"/>
          <w:noProof w:val="0"/>
          <w:sz w:val="24"/>
          <w:szCs w:val="24"/>
        </w:rPr>
        <w:t>2</w:t>
      </w:r>
      <w:r w:rsidR="007C7349">
        <w:rPr>
          <w:rFonts w:ascii="Times New Roman" w:hAnsi="Times New Roman"/>
          <w:bCs/>
          <w:i w:val="0"/>
          <w:noProof w:val="0"/>
          <w:sz w:val="24"/>
          <w:szCs w:val="24"/>
        </w:rPr>
        <w:t>5</w:t>
      </w:r>
      <w:r w:rsidRPr="00721C28">
        <w:rPr>
          <w:rFonts w:ascii="Times New Roman" w:hAnsi="Times New Roman"/>
          <w:bCs/>
          <w:i w:val="0"/>
          <w:noProof w:val="0"/>
          <w:sz w:val="24"/>
          <w:szCs w:val="24"/>
        </w:rPr>
        <w:t xml:space="preserve">th – </w:t>
      </w:r>
      <w:r w:rsidR="007C7349">
        <w:rPr>
          <w:rFonts w:ascii="Times New Roman" w:hAnsi="Times New Roman"/>
          <w:bCs/>
          <w:i w:val="0"/>
          <w:noProof w:val="0"/>
          <w:sz w:val="24"/>
          <w:szCs w:val="24"/>
        </w:rPr>
        <w:t>February</w:t>
      </w:r>
      <w:r w:rsidR="006F1337">
        <w:rPr>
          <w:rFonts w:ascii="Times New Roman" w:hAnsi="Times New Roman"/>
          <w:bCs/>
          <w:i w:val="0"/>
          <w:noProof w:val="0"/>
          <w:sz w:val="24"/>
          <w:szCs w:val="24"/>
        </w:rPr>
        <w:t xml:space="preserve"> </w:t>
      </w:r>
      <w:r w:rsidR="007C7349">
        <w:rPr>
          <w:rFonts w:ascii="Times New Roman" w:hAnsi="Times New Roman"/>
          <w:bCs/>
          <w:i w:val="0"/>
          <w:noProof w:val="0"/>
          <w:sz w:val="24"/>
          <w:szCs w:val="24"/>
        </w:rPr>
        <w:t>5</w:t>
      </w:r>
      <w:r w:rsidRPr="00721C28">
        <w:rPr>
          <w:rFonts w:ascii="Times New Roman" w:hAnsi="Times New Roman"/>
          <w:bCs/>
          <w:i w:val="0"/>
          <w:noProof w:val="0"/>
          <w:sz w:val="24"/>
          <w:szCs w:val="24"/>
        </w:rPr>
        <w:t>th, 202</w:t>
      </w:r>
      <w:r w:rsidR="007C7349">
        <w:rPr>
          <w:rFonts w:ascii="Times New Roman" w:hAnsi="Times New Roman"/>
          <w:bCs/>
          <w:i w:val="0"/>
          <w:noProof w:val="0"/>
          <w:sz w:val="24"/>
          <w:szCs w:val="24"/>
        </w:rPr>
        <w:t>1</w:t>
      </w:r>
    </w:p>
    <w:p w14:paraId="42257A7E" w14:textId="77777777" w:rsidR="00721C28" w:rsidRDefault="00721C28" w:rsidP="005738B2">
      <w:pPr>
        <w:pStyle w:val="Footer"/>
        <w:jc w:val="both"/>
        <w:rPr>
          <w:rFonts w:ascii="Times New Roman" w:hAnsi="Times New Roman"/>
          <w:i w:val="0"/>
          <w:noProof w:val="0"/>
          <w:sz w:val="24"/>
          <w:szCs w:val="24"/>
        </w:rPr>
      </w:pP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37C60580"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2" w:name="Source"/>
      <w:bookmarkEnd w:id="2"/>
      <w:r w:rsidR="00A87B70">
        <w:rPr>
          <w:b/>
          <w:sz w:val="24"/>
        </w:rPr>
        <w:t>8</w:t>
      </w:r>
      <w:r w:rsidR="00AC21C1">
        <w:rPr>
          <w:b/>
          <w:sz w:val="24"/>
        </w:rPr>
        <w:t>.</w:t>
      </w:r>
      <w:r w:rsidR="00A87B70">
        <w:rPr>
          <w:b/>
          <w:sz w:val="24"/>
        </w:rPr>
        <w:t>1</w:t>
      </w:r>
      <w:r w:rsidR="001E5290">
        <w:rPr>
          <w:b/>
          <w:sz w:val="24"/>
        </w:rPr>
        <w:t>.</w:t>
      </w:r>
      <w:r w:rsidR="00A87B70">
        <w:rPr>
          <w:b/>
          <w:sz w:val="24"/>
        </w:rPr>
        <w:t>2</w:t>
      </w:r>
      <w:r w:rsidR="001E5290">
        <w:rPr>
          <w:b/>
          <w:sz w:val="24"/>
        </w:rPr>
        <w:t>.</w:t>
      </w:r>
      <w:r w:rsidR="00A87B70">
        <w:rPr>
          <w:b/>
          <w:sz w:val="24"/>
        </w:rPr>
        <w:t>1</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7EE8E881" w:rsidR="004C7081" w:rsidRPr="0007631D" w:rsidRDefault="004C7081" w:rsidP="00F64F5B">
      <w:pPr>
        <w:ind w:left="1988" w:hanging="1988"/>
        <w:jc w:val="both"/>
        <w:rPr>
          <w:sz w:val="24"/>
        </w:rPr>
      </w:pPr>
      <w:r w:rsidRPr="0007631D">
        <w:rPr>
          <w:b/>
          <w:sz w:val="24"/>
        </w:rPr>
        <w:t>Title:</w:t>
      </w:r>
      <w:r w:rsidRPr="0007631D">
        <w:rPr>
          <w:sz w:val="24"/>
        </w:rPr>
        <w:t xml:space="preserve"> </w:t>
      </w:r>
      <w:r w:rsidRPr="0007631D">
        <w:rPr>
          <w:sz w:val="22"/>
        </w:rPr>
        <w:tab/>
      </w:r>
      <w:r w:rsidR="00F64F5B" w:rsidRPr="00F64F5B">
        <w:rPr>
          <w:sz w:val="24"/>
        </w:rPr>
        <w:t>Enhancements on Multi-TRP for PDCCH, PUCCH and PUSCH</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3" w:name="DocumentFor"/>
      <w:bookmarkEnd w:id="3"/>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7E82F4C3" w14:textId="697287F3" w:rsidR="00311B5D" w:rsidRPr="00EF6679" w:rsidRDefault="001B4247" w:rsidP="005673DB">
      <w:pPr>
        <w:tabs>
          <w:tab w:val="num" w:pos="1800"/>
        </w:tabs>
        <w:jc w:val="both"/>
        <w:rPr>
          <w:rFonts w:eastAsia="Microsoft YaHei"/>
          <w:sz w:val="22"/>
          <w:szCs w:val="22"/>
          <w:lang w:val="en-GB"/>
        </w:rPr>
      </w:pPr>
      <w:r w:rsidRPr="00EF6679">
        <w:rPr>
          <w:bCs/>
          <w:sz w:val="22"/>
          <w:szCs w:val="22"/>
        </w:rPr>
        <w:t>The</w:t>
      </w:r>
      <w:r w:rsidR="008123C3" w:rsidRPr="00EF6679">
        <w:rPr>
          <w:bCs/>
          <w:sz w:val="22"/>
          <w:szCs w:val="22"/>
        </w:rPr>
        <w:t xml:space="preserve"> </w:t>
      </w:r>
      <w:r w:rsidR="005673DB" w:rsidRPr="00EF6679">
        <w:rPr>
          <w:rFonts w:eastAsia="Microsoft YaHei"/>
          <w:sz w:val="22"/>
          <w:szCs w:val="22"/>
          <w:lang w:val="en-GB"/>
        </w:rPr>
        <w:t xml:space="preserve">Rel-17 WID </w:t>
      </w:r>
      <w:r w:rsidR="006F503D" w:rsidRPr="00EF6679">
        <w:rPr>
          <w:rFonts w:eastAsia="Microsoft YaHei"/>
          <w:sz w:val="22"/>
          <w:szCs w:val="22"/>
          <w:lang w:val="en-GB"/>
        </w:rPr>
        <w:t>for</w:t>
      </w:r>
      <w:r w:rsidR="005673DB" w:rsidRPr="00EF6679">
        <w:rPr>
          <w:rFonts w:eastAsia="Microsoft YaHei"/>
          <w:sz w:val="22"/>
          <w:szCs w:val="22"/>
          <w:lang w:val="en-GB"/>
        </w:rPr>
        <w:t xml:space="preserve"> further enhancements on MIMO (FeMIMO) is approved [1]</w:t>
      </w:r>
      <w:r w:rsidR="00F01B77" w:rsidRPr="00EF6679">
        <w:rPr>
          <w:rFonts w:eastAsia="Microsoft YaHei"/>
          <w:sz w:val="22"/>
          <w:szCs w:val="22"/>
          <w:lang w:val="en-GB"/>
        </w:rPr>
        <w:t>, which includes the following objective:</w:t>
      </w:r>
    </w:p>
    <w:p w14:paraId="14CAC4BE" w14:textId="68E4BF24" w:rsidR="001239E7" w:rsidRPr="00EF6679" w:rsidRDefault="001239E7" w:rsidP="002F2BD0">
      <w:pPr>
        <w:pStyle w:val="ListParagraph"/>
        <w:numPr>
          <w:ilvl w:val="0"/>
          <w:numId w:val="5"/>
        </w:numPr>
        <w:jc w:val="both"/>
        <w:rPr>
          <w:rFonts w:ascii="Times New Roman" w:eastAsia="Malgun Gothic" w:hAnsi="Times New Roman"/>
          <w:lang w:val="en-GB"/>
        </w:rPr>
      </w:pPr>
      <w:r w:rsidRPr="00EF6679">
        <w:rPr>
          <w:rFonts w:ascii="Times New Roman" w:eastAsia="Malgun Gothic" w:hAnsi="Times New Roman"/>
          <w:lang w:val="en-GB"/>
        </w:rPr>
        <w:t>Enhancement on the support for multi-TRP deployment, targeting both FR1 and FR2:</w:t>
      </w:r>
    </w:p>
    <w:p w14:paraId="69D65C9A" w14:textId="5E9D8407" w:rsidR="00F01B77" w:rsidRPr="00EF6679" w:rsidRDefault="001239E7" w:rsidP="002F2BD0">
      <w:pPr>
        <w:numPr>
          <w:ilvl w:val="1"/>
          <w:numId w:val="5"/>
        </w:numPr>
        <w:overflowPunct/>
        <w:autoSpaceDE/>
        <w:autoSpaceDN/>
        <w:adjustRightInd/>
        <w:spacing w:after="0"/>
        <w:jc w:val="both"/>
        <w:textAlignment w:val="auto"/>
        <w:rPr>
          <w:rFonts w:eastAsia="Malgun Gothic"/>
          <w:sz w:val="22"/>
          <w:szCs w:val="22"/>
          <w:lang w:val="en-GB"/>
        </w:rPr>
      </w:pPr>
      <w:r w:rsidRPr="00EF6679">
        <w:rPr>
          <w:rFonts w:eastAsia="Malgun Gothic"/>
          <w:sz w:val="22"/>
          <w:szCs w:val="22"/>
          <w:lang w:val="en-GB"/>
        </w:rPr>
        <w:t xml:space="preserve">Identify and specify features to improve reliability and robustness for channels other than PDSCH (that is, PDCCH, PUSCH, and PUCCH) using multi-TRP and/or multi-panel, with Rel.16 reliability features as the baseline </w:t>
      </w:r>
    </w:p>
    <w:p w14:paraId="5BDEDAF1" w14:textId="77777777" w:rsidR="00ED16E3" w:rsidRPr="00EF6679" w:rsidRDefault="00ED16E3" w:rsidP="00ED16E3">
      <w:pPr>
        <w:overflowPunct/>
        <w:autoSpaceDE/>
        <w:autoSpaceDN/>
        <w:adjustRightInd/>
        <w:spacing w:after="0"/>
        <w:ind w:left="1440"/>
        <w:jc w:val="both"/>
        <w:textAlignment w:val="auto"/>
        <w:rPr>
          <w:rFonts w:eastAsia="Malgun Gothic"/>
          <w:sz w:val="22"/>
          <w:szCs w:val="22"/>
          <w:lang w:val="en-GB"/>
        </w:rPr>
      </w:pPr>
    </w:p>
    <w:p w14:paraId="261C8595" w14:textId="71E482A3" w:rsidR="00F01B77" w:rsidRPr="00EF6679" w:rsidRDefault="00087CF3" w:rsidP="00221BCE">
      <w:pPr>
        <w:tabs>
          <w:tab w:val="num" w:pos="1800"/>
        </w:tabs>
        <w:jc w:val="both"/>
        <w:rPr>
          <w:rFonts w:asciiTheme="majorBidi" w:hAnsiTheme="majorBidi" w:cstheme="majorBidi"/>
          <w:bCs/>
          <w:sz w:val="22"/>
          <w:szCs w:val="22"/>
        </w:rPr>
      </w:pPr>
      <w:r w:rsidRPr="00EF6679">
        <w:rPr>
          <w:rFonts w:asciiTheme="majorBidi" w:hAnsiTheme="majorBidi" w:cstheme="majorBidi"/>
          <w:bCs/>
          <w:sz w:val="22"/>
          <w:szCs w:val="22"/>
        </w:rPr>
        <w:t xml:space="preserve">In </w:t>
      </w:r>
      <w:r w:rsidR="00276F84" w:rsidRPr="00EF6679">
        <w:rPr>
          <w:rFonts w:asciiTheme="majorBidi" w:hAnsiTheme="majorBidi" w:cstheme="majorBidi"/>
          <w:bCs/>
          <w:sz w:val="22"/>
          <w:szCs w:val="22"/>
        </w:rPr>
        <w:t xml:space="preserve">Rel. 16 mTRP enhancements, </w:t>
      </w:r>
      <w:r w:rsidR="007E1196" w:rsidRPr="00EF6679">
        <w:rPr>
          <w:rFonts w:asciiTheme="majorBidi" w:hAnsiTheme="majorBidi" w:cstheme="majorBidi"/>
          <w:bCs/>
          <w:sz w:val="22"/>
          <w:szCs w:val="22"/>
        </w:rPr>
        <w:t xml:space="preserve">the focus was mostly on PDSCH reliability enhancements while </w:t>
      </w:r>
      <w:r w:rsidR="005D51C0" w:rsidRPr="00EF6679">
        <w:rPr>
          <w:rFonts w:asciiTheme="majorBidi" w:hAnsiTheme="majorBidi" w:cstheme="majorBidi"/>
          <w:bCs/>
          <w:sz w:val="22"/>
          <w:szCs w:val="22"/>
        </w:rPr>
        <w:t xml:space="preserve">reliability for PDCCH, PUCCH, and PUSCH </w:t>
      </w:r>
      <w:r w:rsidR="00BD0ECD" w:rsidRPr="00EF6679">
        <w:rPr>
          <w:rFonts w:asciiTheme="majorBidi" w:hAnsiTheme="majorBidi" w:cstheme="majorBidi"/>
          <w:bCs/>
          <w:sz w:val="22"/>
          <w:szCs w:val="22"/>
        </w:rPr>
        <w:t>was</w:t>
      </w:r>
      <w:r w:rsidR="005D51C0" w:rsidRPr="00EF6679">
        <w:rPr>
          <w:rFonts w:asciiTheme="majorBidi" w:hAnsiTheme="majorBidi" w:cstheme="majorBidi"/>
          <w:bCs/>
          <w:sz w:val="22"/>
          <w:szCs w:val="22"/>
        </w:rPr>
        <w:t xml:space="preserve"> not </w:t>
      </w:r>
      <w:r w:rsidR="004A3CF6" w:rsidRPr="00EF6679">
        <w:rPr>
          <w:rFonts w:asciiTheme="majorBidi" w:hAnsiTheme="majorBidi" w:cstheme="majorBidi"/>
          <w:bCs/>
          <w:sz w:val="22"/>
          <w:szCs w:val="22"/>
        </w:rPr>
        <w:t xml:space="preserve">taken </w:t>
      </w:r>
      <w:r w:rsidR="006B2F61" w:rsidRPr="00EF6679">
        <w:rPr>
          <w:rFonts w:asciiTheme="majorBidi" w:hAnsiTheme="majorBidi" w:cstheme="majorBidi"/>
          <w:bCs/>
          <w:sz w:val="22"/>
          <w:szCs w:val="22"/>
        </w:rPr>
        <w:t>into</w:t>
      </w:r>
      <w:r w:rsidR="004A3CF6" w:rsidRPr="00EF6679">
        <w:rPr>
          <w:rFonts w:asciiTheme="majorBidi" w:hAnsiTheme="majorBidi" w:cstheme="majorBidi"/>
          <w:bCs/>
          <w:sz w:val="22"/>
          <w:szCs w:val="22"/>
        </w:rPr>
        <w:t xml:space="preserve"> account explicitly due to lack of time. </w:t>
      </w:r>
      <w:r w:rsidR="00824AF8" w:rsidRPr="00EF6679">
        <w:rPr>
          <w:rFonts w:asciiTheme="majorBidi" w:hAnsiTheme="majorBidi" w:cstheme="majorBidi"/>
          <w:bCs/>
          <w:sz w:val="22"/>
          <w:szCs w:val="22"/>
        </w:rPr>
        <w:t>In order to ensure overall reliability</w:t>
      </w:r>
      <w:r w:rsidR="00AA1AD6" w:rsidRPr="00EF6679">
        <w:rPr>
          <w:rFonts w:asciiTheme="majorBidi" w:hAnsiTheme="majorBidi" w:cstheme="majorBidi"/>
          <w:bCs/>
          <w:sz w:val="22"/>
          <w:szCs w:val="22"/>
        </w:rPr>
        <w:t xml:space="preserve"> of the system, it is important to ensure that both data and control for both downlink and uplink </w:t>
      </w:r>
      <w:r w:rsidR="00221BCE" w:rsidRPr="00EF6679">
        <w:rPr>
          <w:rFonts w:asciiTheme="majorBidi" w:hAnsiTheme="majorBidi" w:cstheme="majorBidi"/>
          <w:bCs/>
          <w:sz w:val="22"/>
          <w:szCs w:val="22"/>
        </w:rPr>
        <w:t xml:space="preserve">are reliable. </w:t>
      </w:r>
      <w:r w:rsidR="00333025" w:rsidRPr="00EF6679">
        <w:rPr>
          <w:rFonts w:asciiTheme="majorBidi" w:hAnsiTheme="majorBidi" w:cstheme="majorBidi"/>
          <w:bCs/>
          <w:sz w:val="22"/>
          <w:szCs w:val="22"/>
        </w:rPr>
        <w:t xml:space="preserve">In this contribution, we discuss </w:t>
      </w:r>
      <w:r w:rsidR="006B2F61" w:rsidRPr="00EF6679">
        <w:rPr>
          <w:rFonts w:asciiTheme="majorBidi" w:hAnsiTheme="majorBidi" w:cstheme="majorBidi"/>
          <w:bCs/>
          <w:sz w:val="22"/>
          <w:szCs w:val="22"/>
        </w:rPr>
        <w:t xml:space="preserve">the </w:t>
      </w:r>
      <w:r w:rsidR="004C6F28" w:rsidRPr="00EF6679">
        <w:rPr>
          <w:rFonts w:asciiTheme="majorBidi" w:hAnsiTheme="majorBidi" w:cstheme="majorBidi"/>
          <w:bCs/>
          <w:sz w:val="22"/>
          <w:szCs w:val="22"/>
        </w:rPr>
        <w:t xml:space="preserve">aspects related to </w:t>
      </w:r>
      <w:r w:rsidR="00D21A00" w:rsidRPr="00EF6679">
        <w:rPr>
          <w:rFonts w:asciiTheme="majorBidi" w:hAnsiTheme="majorBidi" w:cstheme="majorBidi"/>
          <w:bCs/>
          <w:sz w:val="22"/>
          <w:szCs w:val="22"/>
        </w:rPr>
        <w:t>reliability and robustness of</w:t>
      </w:r>
      <w:r w:rsidR="00824AF8" w:rsidRPr="00EF6679">
        <w:rPr>
          <w:rFonts w:asciiTheme="majorBidi" w:hAnsiTheme="majorBidi" w:cstheme="majorBidi"/>
          <w:bCs/>
          <w:sz w:val="22"/>
          <w:szCs w:val="22"/>
        </w:rPr>
        <w:t xml:space="preserve"> </w:t>
      </w:r>
      <w:r w:rsidR="00221BCE" w:rsidRPr="00EF6679">
        <w:rPr>
          <w:rFonts w:asciiTheme="majorBidi" w:hAnsiTheme="majorBidi" w:cstheme="majorBidi"/>
          <w:bCs/>
          <w:sz w:val="22"/>
          <w:szCs w:val="22"/>
        </w:rPr>
        <w:t>PDCCH, PUCCH, and PUSCH separately.</w:t>
      </w:r>
    </w:p>
    <w:p w14:paraId="45A0B5FE" w14:textId="4BE93CA8" w:rsidR="00610405" w:rsidRDefault="00D855B7" w:rsidP="00610405">
      <w:pPr>
        <w:pStyle w:val="Heading1"/>
        <w:jc w:val="both"/>
        <w:rPr>
          <w:rFonts w:asciiTheme="majorBidi" w:hAnsiTheme="majorBidi" w:cstheme="majorBidi"/>
          <w:bCs/>
        </w:rPr>
      </w:pPr>
      <w:r>
        <w:rPr>
          <w:rFonts w:asciiTheme="majorBidi" w:hAnsiTheme="majorBidi" w:cstheme="majorBidi"/>
          <w:bCs/>
        </w:rPr>
        <w:t>PDCCH</w:t>
      </w:r>
    </w:p>
    <w:p w14:paraId="34778129" w14:textId="54563BB8" w:rsidR="0076014D" w:rsidRDefault="003A0C04" w:rsidP="008624FA">
      <w:pPr>
        <w:rPr>
          <w:sz w:val="22"/>
          <w:szCs w:val="22"/>
          <w:lang w:val="en-GB"/>
        </w:rPr>
      </w:pPr>
      <w:r>
        <w:rPr>
          <w:sz w:val="22"/>
          <w:szCs w:val="22"/>
          <w:lang w:val="en-GB"/>
        </w:rPr>
        <w:t>In RAN1 #10</w:t>
      </w:r>
      <w:r w:rsidR="00963C69">
        <w:rPr>
          <w:sz w:val="22"/>
          <w:szCs w:val="22"/>
          <w:lang w:val="en-GB"/>
        </w:rPr>
        <w:t>3</w:t>
      </w:r>
      <w:r>
        <w:rPr>
          <w:sz w:val="22"/>
          <w:szCs w:val="22"/>
          <w:lang w:val="en-GB"/>
        </w:rPr>
        <w:t xml:space="preserve">e, the following </w:t>
      </w:r>
      <w:r w:rsidR="00103163">
        <w:rPr>
          <w:sz w:val="22"/>
          <w:szCs w:val="22"/>
          <w:lang w:val="en-GB"/>
        </w:rPr>
        <w:t>were agreed related to PDCCH enhancements:</w:t>
      </w:r>
    </w:p>
    <w:p w14:paraId="03B858AC" w14:textId="77777777" w:rsidR="00DB0949" w:rsidRPr="00DB0949" w:rsidRDefault="00DB0949" w:rsidP="00DB0949">
      <w:pPr>
        <w:overflowPunct/>
        <w:autoSpaceDE/>
        <w:autoSpaceDN/>
        <w:adjustRightInd/>
        <w:spacing w:after="0"/>
        <w:jc w:val="both"/>
        <w:textAlignment w:val="auto"/>
        <w:rPr>
          <w:rFonts w:eastAsia="Times New Roman" w:cs="Times"/>
          <w:b/>
          <w:bCs/>
          <w:iCs/>
          <w:lang w:eastAsia="zh-CN"/>
        </w:rPr>
      </w:pPr>
      <w:r w:rsidRPr="00DB0949">
        <w:rPr>
          <w:rFonts w:eastAsia="Times New Roman" w:cs="Times"/>
          <w:b/>
          <w:bCs/>
          <w:iCs/>
          <w:highlight w:val="green"/>
          <w:lang w:eastAsia="zh-CN"/>
        </w:rPr>
        <w:t>Agreement</w:t>
      </w:r>
    </w:p>
    <w:p w14:paraId="522E6765" w14:textId="77777777" w:rsidR="00DB0949" w:rsidRPr="00DB0949" w:rsidRDefault="00DB0949" w:rsidP="00DB0949">
      <w:pPr>
        <w:overflowPunct/>
        <w:autoSpaceDE/>
        <w:autoSpaceDN/>
        <w:adjustRightInd/>
        <w:spacing w:after="0"/>
        <w:jc w:val="both"/>
        <w:textAlignment w:val="auto"/>
        <w:rPr>
          <w:rFonts w:eastAsia="Times New Roman" w:cs="Times"/>
          <w:iCs/>
          <w:lang w:val="en-GB" w:eastAsia="zh-CN"/>
        </w:rPr>
      </w:pPr>
      <w:r w:rsidRPr="00DB0949">
        <w:rPr>
          <w:rFonts w:eastAsia="Times New Roman" w:cs="Times"/>
          <w:iCs/>
          <w:lang w:eastAsia="zh-CN"/>
        </w:rPr>
        <w:t>For PDCCH reliability enhancements, support SFN scheme + Alt 1-1.</w:t>
      </w:r>
    </w:p>
    <w:p w14:paraId="59416E46" w14:textId="77777777" w:rsidR="00DB0949" w:rsidRPr="00DB0949" w:rsidRDefault="00DB0949" w:rsidP="00CE720B">
      <w:pPr>
        <w:numPr>
          <w:ilvl w:val="0"/>
          <w:numId w:val="26"/>
        </w:numPr>
        <w:overflowPunct/>
        <w:autoSpaceDE/>
        <w:autoSpaceDN/>
        <w:adjustRightInd/>
        <w:spacing w:after="0"/>
        <w:jc w:val="both"/>
        <w:textAlignment w:val="auto"/>
        <w:rPr>
          <w:rFonts w:eastAsia="Times New Roman" w:cs="Times"/>
          <w:iCs/>
          <w:lang w:eastAsia="zh-CN"/>
        </w:rPr>
      </w:pPr>
      <w:r w:rsidRPr="00DB0949">
        <w:rPr>
          <w:rFonts w:eastAsia="Times New Roman" w:cs="Times"/>
          <w:iCs/>
          <w:szCs w:val="24"/>
          <w:lang w:eastAsia="zh-CN"/>
        </w:rPr>
        <w:t>FFS: TCI state activation for CORESET, impact on default beam, BFD resource for BFR</w:t>
      </w:r>
    </w:p>
    <w:p w14:paraId="3E305270" w14:textId="77777777" w:rsidR="00DB0949" w:rsidRPr="00DB0949" w:rsidRDefault="00DB0949" w:rsidP="00DB0949">
      <w:pPr>
        <w:overflowPunct/>
        <w:autoSpaceDE/>
        <w:autoSpaceDN/>
        <w:adjustRightInd/>
        <w:spacing w:after="0"/>
        <w:textAlignment w:val="auto"/>
        <w:rPr>
          <w:rFonts w:eastAsia="Times New Roman" w:cs="Times"/>
          <w:lang w:eastAsia="zh-CN"/>
        </w:rPr>
      </w:pPr>
    </w:p>
    <w:p w14:paraId="5ED778D0" w14:textId="77777777" w:rsidR="00DB0949" w:rsidRPr="00DB0949" w:rsidRDefault="00DB0949" w:rsidP="00DB0949">
      <w:pPr>
        <w:overflowPunct/>
        <w:autoSpaceDE/>
        <w:autoSpaceDN/>
        <w:adjustRightInd/>
        <w:spacing w:after="0"/>
        <w:jc w:val="both"/>
        <w:textAlignment w:val="auto"/>
        <w:rPr>
          <w:rFonts w:eastAsia="Times New Roman" w:cs="Times"/>
          <w:b/>
          <w:bCs/>
          <w:iCs/>
          <w:lang w:val="en-GB" w:eastAsia="zh-CN"/>
        </w:rPr>
      </w:pPr>
      <w:r w:rsidRPr="00DB0949">
        <w:rPr>
          <w:rFonts w:eastAsia="Times New Roman" w:cs="Times"/>
          <w:b/>
          <w:bCs/>
          <w:iCs/>
          <w:highlight w:val="green"/>
          <w:lang w:eastAsia="zh-CN"/>
        </w:rPr>
        <w:t>Agreement</w:t>
      </w:r>
    </w:p>
    <w:p w14:paraId="0B42B382" w14:textId="77777777" w:rsidR="00DB0949" w:rsidRPr="00DB0949" w:rsidRDefault="00DB0949" w:rsidP="00DB0949">
      <w:pPr>
        <w:overflowPunct/>
        <w:autoSpaceDE/>
        <w:autoSpaceDN/>
        <w:adjustRightInd/>
        <w:spacing w:after="0"/>
        <w:jc w:val="both"/>
        <w:textAlignment w:val="auto"/>
        <w:rPr>
          <w:rFonts w:eastAsia="Times New Roman" w:cs="Times"/>
          <w:iCs/>
          <w:lang w:eastAsia="zh-CN"/>
        </w:rPr>
      </w:pPr>
      <w:r w:rsidRPr="00DB0949">
        <w:rPr>
          <w:rFonts w:eastAsia="Times New Roman" w:cs="Times"/>
          <w:iCs/>
          <w:lang w:eastAsia="zh-CN"/>
        </w:rPr>
        <w:t>For PDCCH reliability enhancements with non-SFN schemes, support at least Option 2 + Case 1.</w:t>
      </w:r>
    </w:p>
    <w:p w14:paraId="18ED43F1" w14:textId="77777777" w:rsidR="00DB0949" w:rsidRPr="00DB0949" w:rsidRDefault="00DB0949" w:rsidP="00CE720B">
      <w:pPr>
        <w:numPr>
          <w:ilvl w:val="0"/>
          <w:numId w:val="27"/>
        </w:numPr>
        <w:overflowPunct/>
        <w:autoSpaceDE/>
        <w:autoSpaceDN/>
        <w:adjustRightInd/>
        <w:spacing w:after="0"/>
        <w:textAlignment w:val="auto"/>
        <w:rPr>
          <w:rFonts w:eastAsia="Times New Roman" w:cs="Times"/>
          <w:iCs/>
          <w:lang w:eastAsia="zh-CN"/>
        </w:rPr>
      </w:pPr>
      <w:r w:rsidRPr="00DB0949">
        <w:rPr>
          <w:rFonts w:eastAsia="Times New Roman" w:cs="Times"/>
          <w:iCs/>
          <w:szCs w:val="24"/>
          <w:lang w:eastAsia="zh-CN"/>
        </w:rPr>
        <w:t>Maximum number of linked PDCCH candidates is two</w:t>
      </w:r>
    </w:p>
    <w:p w14:paraId="6154337D" w14:textId="77777777" w:rsidR="00DB0949" w:rsidRPr="00DB0949" w:rsidRDefault="00DB0949" w:rsidP="00CE720B">
      <w:pPr>
        <w:numPr>
          <w:ilvl w:val="0"/>
          <w:numId w:val="27"/>
        </w:numPr>
        <w:overflowPunct/>
        <w:autoSpaceDE/>
        <w:autoSpaceDN/>
        <w:adjustRightInd/>
        <w:spacing w:after="0"/>
        <w:jc w:val="both"/>
        <w:textAlignment w:val="auto"/>
        <w:rPr>
          <w:rFonts w:eastAsia="Times New Roman" w:cs="Times"/>
          <w:iCs/>
          <w:szCs w:val="24"/>
          <w:lang w:eastAsia="zh-CN"/>
        </w:rPr>
      </w:pPr>
      <w:r w:rsidRPr="00DB0949">
        <w:rPr>
          <w:rFonts w:eastAsia="Times New Roman" w:cs="Times"/>
          <w:iCs/>
          <w:szCs w:val="24"/>
          <w:lang w:eastAsia="zh-CN"/>
        </w:rPr>
        <w:t>FFS: Details including how the two PDCCH candidates are counted toward the BD limits and impact on overbooking, if any</w:t>
      </w:r>
    </w:p>
    <w:p w14:paraId="7648326D" w14:textId="77777777" w:rsidR="00DB0949" w:rsidRPr="00DB0949" w:rsidRDefault="00DB0949" w:rsidP="00CE720B">
      <w:pPr>
        <w:numPr>
          <w:ilvl w:val="0"/>
          <w:numId w:val="27"/>
        </w:numPr>
        <w:overflowPunct/>
        <w:autoSpaceDE/>
        <w:autoSpaceDN/>
        <w:adjustRightInd/>
        <w:spacing w:after="0"/>
        <w:jc w:val="both"/>
        <w:textAlignment w:val="auto"/>
        <w:rPr>
          <w:rFonts w:eastAsia="Times New Roman" w:cs="Times"/>
          <w:iCs/>
          <w:szCs w:val="24"/>
          <w:lang w:eastAsia="zh-CN"/>
        </w:rPr>
      </w:pPr>
      <w:r w:rsidRPr="00DB0949">
        <w:rPr>
          <w:rFonts w:eastAsia="Times New Roman" w:cs="Times"/>
          <w:iCs/>
          <w:szCs w:val="24"/>
          <w:lang w:eastAsia="zh-CN"/>
        </w:rPr>
        <w:t>Down-select at least one Alt from Alts 1-2 / 1-3 / 2 / 3</w:t>
      </w:r>
    </w:p>
    <w:p w14:paraId="4AC36EA4" w14:textId="77777777" w:rsidR="00DB0949" w:rsidRPr="00DB0949" w:rsidRDefault="00DB0949" w:rsidP="00CE720B">
      <w:pPr>
        <w:numPr>
          <w:ilvl w:val="0"/>
          <w:numId w:val="27"/>
        </w:numPr>
        <w:overflowPunct/>
        <w:autoSpaceDE/>
        <w:autoSpaceDN/>
        <w:adjustRightInd/>
        <w:spacing w:after="0"/>
        <w:jc w:val="both"/>
        <w:textAlignment w:val="auto"/>
        <w:rPr>
          <w:rFonts w:eastAsia="Times New Roman" w:cs="Times"/>
          <w:iCs/>
          <w:szCs w:val="24"/>
          <w:lang w:eastAsia="zh-CN"/>
        </w:rPr>
      </w:pPr>
      <w:r w:rsidRPr="00DB0949">
        <w:rPr>
          <w:rFonts w:eastAsia="Times New Roman" w:cs="Times"/>
          <w:iCs/>
          <w:szCs w:val="24"/>
          <w:lang w:eastAsia="zh-CN"/>
        </w:rPr>
        <w:t>FFS: Linking options such as a fixed rule based on the same PDCCH candidate index, based on start CCE, based on configuration, etc.</w:t>
      </w:r>
      <w:r w:rsidRPr="00DB0949">
        <w:rPr>
          <w:rFonts w:eastAsia="Times New Roman" w:cs="Times"/>
          <w:szCs w:val="24"/>
          <w:lang w:eastAsia="zh-CN"/>
        </w:rPr>
        <w:t xml:space="preserve"> </w:t>
      </w:r>
    </w:p>
    <w:p w14:paraId="46786AE9" w14:textId="77777777" w:rsidR="00DB0949" w:rsidRPr="00DB0949" w:rsidRDefault="00DB0949" w:rsidP="00CE720B">
      <w:pPr>
        <w:numPr>
          <w:ilvl w:val="1"/>
          <w:numId w:val="27"/>
        </w:numPr>
        <w:overflowPunct/>
        <w:autoSpaceDE/>
        <w:autoSpaceDN/>
        <w:adjustRightInd/>
        <w:spacing w:after="0"/>
        <w:jc w:val="both"/>
        <w:textAlignment w:val="auto"/>
        <w:rPr>
          <w:rFonts w:eastAsia="Times New Roman" w:cs="Times"/>
          <w:iCs/>
          <w:szCs w:val="24"/>
          <w:lang w:eastAsia="zh-CN"/>
        </w:rPr>
      </w:pPr>
      <w:r w:rsidRPr="00DB0949">
        <w:rPr>
          <w:rFonts w:eastAsia="Times New Roman" w:cs="Times"/>
          <w:iCs/>
          <w:szCs w:val="24"/>
          <w:lang w:eastAsia="zh-CN"/>
        </w:rPr>
        <w:t xml:space="preserve">FFS: additional restriction to facilitate soft combining </w:t>
      </w:r>
    </w:p>
    <w:p w14:paraId="14AA449D" w14:textId="77777777" w:rsidR="00DB0949" w:rsidRPr="00DB0949" w:rsidRDefault="00DB0949" w:rsidP="00CE720B">
      <w:pPr>
        <w:numPr>
          <w:ilvl w:val="0"/>
          <w:numId w:val="27"/>
        </w:numPr>
        <w:overflowPunct/>
        <w:autoSpaceDE/>
        <w:autoSpaceDN/>
        <w:adjustRightInd/>
        <w:spacing w:after="0"/>
        <w:textAlignment w:val="auto"/>
        <w:rPr>
          <w:rFonts w:eastAsia="Times New Roman" w:cs="Times"/>
          <w:iCs/>
          <w:szCs w:val="24"/>
          <w:lang w:eastAsia="zh-CN"/>
        </w:rPr>
      </w:pPr>
      <w:r w:rsidRPr="00DB0949">
        <w:rPr>
          <w:rFonts w:eastAsia="Times New Roman" w:cs="Times"/>
          <w:iCs/>
          <w:szCs w:val="24"/>
          <w:lang w:eastAsia="zh-CN"/>
        </w:rPr>
        <w:t>FFS: implicit PUCCH resource determination for &gt;8 PUCCH resources in the resource set, scheduling offset for “timeDurationForQCL”, Out-of-order / in-order definition for PDCCH-to-PDSCH and PDCCH-to-PUSCH, DAI for Type-2 codebook, Slot offset  for scheduling the same PDSCH/PUSCH/CSI-RS/SRS, rate matching PDSCH around the scheduling DCI.</w:t>
      </w:r>
    </w:p>
    <w:p w14:paraId="6316F7F3" w14:textId="77777777" w:rsidR="00DB0949" w:rsidRPr="00DB0949" w:rsidRDefault="00DB0949" w:rsidP="00CE720B">
      <w:pPr>
        <w:numPr>
          <w:ilvl w:val="0"/>
          <w:numId w:val="27"/>
        </w:numPr>
        <w:overflowPunct/>
        <w:autoSpaceDE/>
        <w:autoSpaceDN/>
        <w:adjustRightInd/>
        <w:spacing w:after="0"/>
        <w:textAlignment w:val="auto"/>
        <w:rPr>
          <w:rFonts w:eastAsia="Times New Roman" w:cs="Times"/>
          <w:iCs/>
          <w:szCs w:val="24"/>
          <w:lang w:eastAsia="zh-CN"/>
        </w:rPr>
      </w:pPr>
      <w:r w:rsidRPr="00DB0949">
        <w:rPr>
          <w:rFonts w:eastAsia="Times New Roman" w:cs="Times"/>
          <w:iCs/>
          <w:szCs w:val="24"/>
          <w:lang w:eastAsia="zh-CN"/>
        </w:rPr>
        <w:t>FFS: whether and how to support for DCI format 2_x</w:t>
      </w:r>
    </w:p>
    <w:p w14:paraId="28C49DDF" w14:textId="097EB5B7" w:rsidR="00706E04" w:rsidRDefault="00706E04" w:rsidP="008624FA">
      <w:pPr>
        <w:rPr>
          <w:sz w:val="22"/>
          <w:szCs w:val="22"/>
          <w:lang w:val="en-GB"/>
        </w:rPr>
      </w:pPr>
    </w:p>
    <w:p w14:paraId="6029F6C3" w14:textId="77777777" w:rsidR="00D32E4D" w:rsidRPr="00D32E4D" w:rsidRDefault="00D32E4D" w:rsidP="00D32E4D">
      <w:pPr>
        <w:overflowPunct/>
        <w:autoSpaceDE/>
        <w:autoSpaceDN/>
        <w:adjustRightInd/>
        <w:spacing w:after="0"/>
        <w:jc w:val="both"/>
        <w:textAlignment w:val="auto"/>
        <w:rPr>
          <w:rFonts w:eastAsia="DengXian"/>
          <w:b/>
          <w:bCs/>
          <w:kern w:val="32"/>
          <w:szCs w:val="32"/>
          <w:highlight w:val="darkYellow"/>
          <w:lang w:eastAsia="zh-CN"/>
        </w:rPr>
      </w:pPr>
      <w:r w:rsidRPr="00D32E4D">
        <w:rPr>
          <w:rFonts w:eastAsia="DengXian"/>
          <w:b/>
          <w:bCs/>
          <w:kern w:val="32"/>
          <w:szCs w:val="32"/>
          <w:highlight w:val="darkYellow"/>
          <w:lang w:eastAsia="zh-CN"/>
        </w:rPr>
        <w:lastRenderedPageBreak/>
        <w:t>Working Assumption</w:t>
      </w:r>
    </w:p>
    <w:p w14:paraId="44EC8CC7" w14:textId="77777777" w:rsidR="00D32E4D" w:rsidRPr="00D32E4D" w:rsidRDefault="00D32E4D" w:rsidP="00D426C6">
      <w:pPr>
        <w:overflowPunct/>
        <w:autoSpaceDE/>
        <w:autoSpaceDN/>
        <w:adjustRightInd/>
        <w:spacing w:after="0"/>
        <w:jc w:val="both"/>
        <w:textAlignment w:val="auto"/>
        <w:rPr>
          <w:rFonts w:eastAsia="DengXian"/>
          <w:bCs/>
          <w:kern w:val="32"/>
          <w:szCs w:val="32"/>
          <w:lang w:eastAsia="zh-CN"/>
        </w:rPr>
      </w:pPr>
      <w:r w:rsidRPr="00D32E4D">
        <w:rPr>
          <w:rFonts w:eastAsia="DengXian"/>
          <w:bCs/>
          <w:kern w:val="32"/>
          <w:szCs w:val="32"/>
          <w:lang w:eastAsia="zh-CN"/>
        </w:rPr>
        <w:t>For PDCCH reliability enhancements with non-SFN schemes and Option 2 + Case 1, support Alt3 (two SS sets associated with corresponding CORESETs).</w:t>
      </w:r>
    </w:p>
    <w:p w14:paraId="41E18463" w14:textId="77777777" w:rsidR="00D32E4D" w:rsidRPr="00D32E4D" w:rsidRDefault="00D32E4D" w:rsidP="00D32E4D">
      <w:pPr>
        <w:overflowPunct/>
        <w:autoSpaceDE/>
        <w:autoSpaceDN/>
        <w:adjustRightInd/>
        <w:spacing w:after="0"/>
        <w:jc w:val="both"/>
        <w:textAlignment w:val="auto"/>
        <w:rPr>
          <w:rFonts w:eastAsia="DengXian"/>
          <w:b/>
          <w:bCs/>
          <w:kern w:val="32"/>
          <w:szCs w:val="32"/>
          <w:lang w:eastAsia="zh-CN"/>
        </w:rPr>
      </w:pPr>
    </w:p>
    <w:p w14:paraId="03A0987E" w14:textId="77777777" w:rsidR="00D32E4D" w:rsidRPr="00D32E4D" w:rsidRDefault="00D32E4D" w:rsidP="00D32E4D">
      <w:pPr>
        <w:overflowPunct/>
        <w:autoSpaceDE/>
        <w:autoSpaceDN/>
        <w:adjustRightInd/>
        <w:spacing w:after="0"/>
        <w:textAlignment w:val="auto"/>
        <w:rPr>
          <w:rFonts w:eastAsia="Batang" w:cs="Times"/>
          <w:b/>
          <w:bCs/>
          <w:lang w:eastAsia="ko-KR"/>
        </w:rPr>
      </w:pPr>
      <w:r w:rsidRPr="00D32E4D">
        <w:rPr>
          <w:rFonts w:eastAsia="Times New Roman" w:cs="Times"/>
          <w:b/>
          <w:bCs/>
          <w:highlight w:val="green"/>
        </w:rPr>
        <w:t>Agreement</w:t>
      </w:r>
    </w:p>
    <w:p w14:paraId="4306DB09" w14:textId="77777777" w:rsidR="00D32E4D" w:rsidRPr="00D32E4D" w:rsidRDefault="00D32E4D" w:rsidP="00D32E4D">
      <w:pPr>
        <w:overflowPunct/>
        <w:autoSpaceDE/>
        <w:autoSpaceDN/>
        <w:adjustRightInd/>
        <w:spacing w:after="0"/>
        <w:jc w:val="both"/>
        <w:textAlignment w:val="auto"/>
        <w:rPr>
          <w:rFonts w:eastAsia="Times New Roman"/>
          <w:bCs/>
          <w:iCs/>
          <w:kern w:val="32"/>
          <w:lang w:val="en-GB" w:eastAsia="zh-CN"/>
        </w:rPr>
      </w:pPr>
      <w:r w:rsidRPr="00D32E4D">
        <w:rPr>
          <w:bCs/>
          <w:iCs/>
        </w:rPr>
        <w:t xml:space="preserve">For PDCCH reliability enhancements with non-SFN schemes and </w:t>
      </w:r>
      <w:r w:rsidRPr="00D32E4D">
        <w:rPr>
          <w:rFonts w:eastAsia="Times New Roman"/>
          <w:bCs/>
          <w:iCs/>
          <w:kern w:val="32"/>
          <w:lang w:eastAsia="zh-CN"/>
        </w:rPr>
        <w:t>Option 2 + Case 1, CCEs of the two PDCCH candidates are counted separately following Rel. 15/16 procedures. Further study the BD limit by considering the following</w:t>
      </w:r>
    </w:p>
    <w:p w14:paraId="790DCA1F" w14:textId="77777777" w:rsidR="00D32E4D" w:rsidRPr="00D32E4D" w:rsidRDefault="00D32E4D" w:rsidP="00CE720B">
      <w:pPr>
        <w:numPr>
          <w:ilvl w:val="0"/>
          <w:numId w:val="10"/>
        </w:numPr>
        <w:overflowPunct/>
        <w:autoSpaceDE/>
        <w:autoSpaceDN/>
        <w:adjustRightInd/>
        <w:spacing w:after="0"/>
        <w:textAlignment w:val="auto"/>
        <w:rPr>
          <w:rFonts w:eastAsia="Times New Roman"/>
          <w:bCs/>
          <w:iCs/>
          <w:kern w:val="32"/>
          <w:lang w:eastAsia="zh-CN"/>
        </w:rPr>
      </w:pPr>
      <w:r w:rsidRPr="00D32E4D">
        <w:rPr>
          <w:rFonts w:eastAsia="Times New Roman"/>
          <w:bCs/>
          <w:iCs/>
          <w:kern w:val="32"/>
          <w:lang w:eastAsia="zh-CN"/>
        </w:rPr>
        <w:t>With respect to the complexity associated with RE de-mapping / demodulation, 2 units are required</w:t>
      </w:r>
    </w:p>
    <w:p w14:paraId="21101002" w14:textId="77777777" w:rsidR="00D32E4D" w:rsidRPr="00D32E4D" w:rsidRDefault="00D32E4D" w:rsidP="00CE720B">
      <w:pPr>
        <w:numPr>
          <w:ilvl w:val="0"/>
          <w:numId w:val="10"/>
        </w:numPr>
        <w:overflowPunct/>
        <w:autoSpaceDE/>
        <w:autoSpaceDN/>
        <w:adjustRightInd/>
        <w:spacing w:after="0"/>
        <w:jc w:val="both"/>
        <w:textAlignment w:val="auto"/>
        <w:rPr>
          <w:rFonts w:eastAsia="Times New Roman"/>
          <w:bCs/>
          <w:iCs/>
          <w:kern w:val="32"/>
          <w:lang w:eastAsia="zh-CN"/>
        </w:rPr>
      </w:pPr>
      <w:r w:rsidRPr="00D32E4D">
        <w:rPr>
          <w:rFonts w:eastAsia="Times New Roman"/>
          <w:bCs/>
          <w:iCs/>
          <w:kern w:val="32"/>
          <w:lang w:eastAsia="zh-CN"/>
        </w:rPr>
        <w:t>With respect to the complexity associated with decoding, the following assumptions can be further discussed:</w:t>
      </w:r>
    </w:p>
    <w:p w14:paraId="0042E33D" w14:textId="77777777" w:rsidR="00D32E4D" w:rsidRPr="00D32E4D" w:rsidRDefault="00D32E4D" w:rsidP="00CE720B">
      <w:pPr>
        <w:numPr>
          <w:ilvl w:val="1"/>
          <w:numId w:val="10"/>
        </w:numPr>
        <w:overflowPunct/>
        <w:autoSpaceDE/>
        <w:autoSpaceDN/>
        <w:adjustRightInd/>
        <w:spacing w:after="0"/>
        <w:jc w:val="both"/>
        <w:textAlignment w:val="auto"/>
        <w:rPr>
          <w:rFonts w:eastAsia="Times New Roman"/>
          <w:bCs/>
          <w:iCs/>
          <w:kern w:val="32"/>
          <w:lang w:eastAsia="zh-CN"/>
        </w:rPr>
      </w:pPr>
      <w:r w:rsidRPr="00D32E4D">
        <w:rPr>
          <w:rFonts w:eastAsia="Times New Roman"/>
          <w:bCs/>
          <w:iCs/>
          <w:kern w:val="32"/>
          <w:lang w:eastAsia="zh-CN"/>
        </w:rPr>
        <w:t>Assumption 1: UE only decodes the combined candidate without decoding individual PDCCH candidates</w:t>
      </w:r>
    </w:p>
    <w:p w14:paraId="21144BB7" w14:textId="77777777" w:rsidR="00D32E4D" w:rsidRPr="00D32E4D" w:rsidRDefault="00D32E4D" w:rsidP="00CE720B">
      <w:pPr>
        <w:numPr>
          <w:ilvl w:val="1"/>
          <w:numId w:val="10"/>
        </w:numPr>
        <w:overflowPunct/>
        <w:autoSpaceDE/>
        <w:autoSpaceDN/>
        <w:adjustRightInd/>
        <w:spacing w:after="0"/>
        <w:jc w:val="both"/>
        <w:textAlignment w:val="auto"/>
        <w:rPr>
          <w:rFonts w:eastAsia="Times New Roman"/>
          <w:bCs/>
          <w:iCs/>
          <w:kern w:val="32"/>
          <w:lang w:eastAsia="zh-CN"/>
        </w:rPr>
      </w:pPr>
      <w:r w:rsidRPr="00D32E4D">
        <w:rPr>
          <w:rFonts w:eastAsia="Times New Roman"/>
          <w:bCs/>
          <w:iCs/>
          <w:kern w:val="32"/>
          <w:lang w:eastAsia="zh-CN"/>
        </w:rPr>
        <w:t>Assumption 2: UE decodes individual PDCCH candidates</w:t>
      </w:r>
    </w:p>
    <w:p w14:paraId="22A979EF" w14:textId="77777777" w:rsidR="00D32E4D" w:rsidRPr="00D32E4D" w:rsidRDefault="00D32E4D" w:rsidP="00CE720B">
      <w:pPr>
        <w:numPr>
          <w:ilvl w:val="1"/>
          <w:numId w:val="10"/>
        </w:numPr>
        <w:overflowPunct/>
        <w:autoSpaceDE/>
        <w:autoSpaceDN/>
        <w:adjustRightInd/>
        <w:spacing w:after="0"/>
        <w:jc w:val="both"/>
        <w:textAlignment w:val="auto"/>
        <w:rPr>
          <w:rFonts w:eastAsia="Times New Roman"/>
          <w:bCs/>
          <w:iCs/>
          <w:kern w:val="32"/>
          <w:lang w:eastAsia="zh-CN"/>
        </w:rPr>
      </w:pPr>
      <w:r w:rsidRPr="00D32E4D">
        <w:rPr>
          <w:rFonts w:eastAsia="Times New Roman"/>
          <w:bCs/>
          <w:iCs/>
          <w:kern w:val="32"/>
          <w:lang w:eastAsia="zh-CN"/>
        </w:rPr>
        <w:t>Assumption 3: UE decodes the first PDCCH candidate and the combined candidate</w:t>
      </w:r>
    </w:p>
    <w:p w14:paraId="5AB78E81" w14:textId="77777777" w:rsidR="00D32E4D" w:rsidRPr="00D32E4D" w:rsidRDefault="00D32E4D" w:rsidP="00CE720B">
      <w:pPr>
        <w:numPr>
          <w:ilvl w:val="1"/>
          <w:numId w:val="10"/>
        </w:numPr>
        <w:overflowPunct/>
        <w:autoSpaceDE/>
        <w:autoSpaceDN/>
        <w:adjustRightInd/>
        <w:spacing w:after="0"/>
        <w:jc w:val="both"/>
        <w:textAlignment w:val="auto"/>
        <w:rPr>
          <w:rFonts w:eastAsia="Times New Roman"/>
          <w:bCs/>
          <w:iCs/>
          <w:kern w:val="32"/>
          <w:lang w:eastAsia="zh-CN"/>
        </w:rPr>
      </w:pPr>
      <w:r w:rsidRPr="00D32E4D">
        <w:rPr>
          <w:rFonts w:eastAsia="Times New Roman"/>
          <w:bCs/>
          <w:iCs/>
          <w:kern w:val="32"/>
          <w:lang w:eastAsia="zh-CN"/>
        </w:rPr>
        <w:t>Assumption 4: UE decodes each PDCCH candidate individually, and also decodes the combined</w:t>
      </w:r>
      <w:r w:rsidRPr="00D32E4D">
        <w:rPr>
          <w:rFonts w:eastAsia="Times New Roman"/>
          <w:b/>
          <w:bCs/>
          <w:iCs/>
          <w:kern w:val="32"/>
          <w:lang w:eastAsia="zh-CN"/>
        </w:rPr>
        <w:t xml:space="preserve"> </w:t>
      </w:r>
      <w:r w:rsidRPr="00D32E4D">
        <w:rPr>
          <w:rFonts w:eastAsia="Times New Roman"/>
          <w:bCs/>
          <w:iCs/>
          <w:kern w:val="32"/>
          <w:lang w:eastAsia="zh-CN"/>
        </w:rPr>
        <w:t>candidate</w:t>
      </w:r>
    </w:p>
    <w:p w14:paraId="4EE2CC0B" w14:textId="77777777" w:rsidR="00D32E4D" w:rsidRPr="00D32E4D" w:rsidRDefault="00D32E4D" w:rsidP="00CE720B">
      <w:pPr>
        <w:numPr>
          <w:ilvl w:val="0"/>
          <w:numId w:val="10"/>
        </w:numPr>
        <w:overflowPunct/>
        <w:autoSpaceDE/>
        <w:autoSpaceDN/>
        <w:adjustRightInd/>
        <w:spacing w:after="0"/>
        <w:jc w:val="both"/>
        <w:textAlignment w:val="auto"/>
        <w:rPr>
          <w:rFonts w:eastAsia="Times New Roman"/>
          <w:bCs/>
          <w:iCs/>
          <w:kern w:val="32"/>
          <w:lang w:eastAsia="zh-CN"/>
        </w:rPr>
      </w:pPr>
      <w:r w:rsidRPr="00D32E4D">
        <w:rPr>
          <w:rFonts w:eastAsia="Times New Roman"/>
          <w:bCs/>
          <w:iCs/>
          <w:kern w:val="32"/>
          <w:lang w:eastAsia="zh-CN"/>
        </w:rPr>
        <w:t>Note 1: The Assumptions 1-4 are for discussion purpose only, and they may or may not have specification impact.</w:t>
      </w:r>
    </w:p>
    <w:p w14:paraId="6DBAB263" w14:textId="77777777" w:rsidR="00D32E4D" w:rsidRPr="00D32E4D" w:rsidRDefault="00D32E4D" w:rsidP="00CE720B">
      <w:pPr>
        <w:numPr>
          <w:ilvl w:val="1"/>
          <w:numId w:val="10"/>
        </w:numPr>
        <w:overflowPunct/>
        <w:autoSpaceDE/>
        <w:autoSpaceDN/>
        <w:adjustRightInd/>
        <w:spacing w:after="0"/>
        <w:jc w:val="both"/>
        <w:textAlignment w:val="auto"/>
        <w:rPr>
          <w:rFonts w:eastAsia="Times New Roman"/>
          <w:bCs/>
          <w:iCs/>
          <w:kern w:val="32"/>
          <w:lang w:eastAsia="zh-CN"/>
        </w:rPr>
      </w:pPr>
      <w:r w:rsidRPr="00D32E4D">
        <w:rPr>
          <w:rFonts w:eastAsia="Times New Roman"/>
          <w:bCs/>
          <w:iCs/>
          <w:kern w:val="32"/>
          <w:lang w:eastAsia="zh-CN"/>
        </w:rPr>
        <w:t>FFS: The relationship between UE capability, RRC configuration, and the BD limit, and whether the Assumptions 1-4 are relevant for this purpose.</w:t>
      </w:r>
    </w:p>
    <w:p w14:paraId="2E5A6B7D" w14:textId="77777777" w:rsidR="00D32E4D" w:rsidRPr="00D32E4D" w:rsidRDefault="00D32E4D" w:rsidP="00CE720B">
      <w:pPr>
        <w:numPr>
          <w:ilvl w:val="0"/>
          <w:numId w:val="10"/>
        </w:numPr>
        <w:overflowPunct/>
        <w:autoSpaceDE/>
        <w:autoSpaceDN/>
        <w:adjustRightInd/>
        <w:spacing w:after="0"/>
        <w:jc w:val="both"/>
        <w:textAlignment w:val="auto"/>
        <w:rPr>
          <w:rFonts w:eastAsia="Times New Roman"/>
          <w:bCs/>
          <w:iCs/>
          <w:kern w:val="32"/>
          <w:lang w:eastAsia="zh-CN"/>
        </w:rPr>
      </w:pPr>
      <w:r w:rsidRPr="00D32E4D">
        <w:rPr>
          <w:rFonts w:eastAsia="Times New Roman"/>
          <w:bCs/>
          <w:iCs/>
          <w:kern w:val="32"/>
          <w:lang w:eastAsia="zh-CN"/>
        </w:rPr>
        <w:t>Note 2: the BD /CCE limit here is counted based on the configuration of PDCCH monitoring capability (e.g. per slot or per span).</w:t>
      </w:r>
    </w:p>
    <w:p w14:paraId="5DDA670F" w14:textId="77777777" w:rsidR="00D32E4D" w:rsidRPr="00D32E4D" w:rsidRDefault="00D32E4D" w:rsidP="00D32E4D">
      <w:pPr>
        <w:overflowPunct/>
        <w:autoSpaceDE/>
        <w:autoSpaceDN/>
        <w:adjustRightInd/>
        <w:spacing w:after="0"/>
        <w:jc w:val="both"/>
        <w:textAlignment w:val="auto"/>
        <w:rPr>
          <w:rFonts w:eastAsia="DengXian"/>
          <w:b/>
          <w:bCs/>
          <w:kern w:val="32"/>
          <w:szCs w:val="32"/>
          <w:lang w:eastAsia="zh-CN"/>
        </w:rPr>
      </w:pPr>
    </w:p>
    <w:p w14:paraId="1EB0A3B0" w14:textId="77777777" w:rsidR="00D32E4D" w:rsidRPr="00D32E4D" w:rsidRDefault="00D32E4D" w:rsidP="00D32E4D">
      <w:pPr>
        <w:overflowPunct/>
        <w:autoSpaceDE/>
        <w:autoSpaceDN/>
        <w:adjustRightInd/>
        <w:spacing w:after="0"/>
        <w:jc w:val="both"/>
        <w:textAlignment w:val="auto"/>
        <w:rPr>
          <w:b/>
          <w:bCs/>
        </w:rPr>
      </w:pPr>
      <w:r w:rsidRPr="00D32E4D">
        <w:rPr>
          <w:b/>
          <w:bCs/>
        </w:rPr>
        <w:t>Conclusion</w:t>
      </w:r>
    </w:p>
    <w:p w14:paraId="7984465D" w14:textId="77777777" w:rsidR="00D32E4D" w:rsidRPr="00D32E4D" w:rsidRDefault="00D32E4D" w:rsidP="00D32E4D">
      <w:pPr>
        <w:overflowPunct/>
        <w:autoSpaceDE/>
        <w:autoSpaceDN/>
        <w:adjustRightInd/>
        <w:spacing w:after="0"/>
        <w:jc w:val="both"/>
        <w:textAlignment w:val="auto"/>
        <w:rPr>
          <w:rFonts w:eastAsia="Batang"/>
          <w:kern w:val="32"/>
          <w:lang w:eastAsia="zh-CN"/>
        </w:rPr>
      </w:pPr>
      <w:r w:rsidRPr="00D32E4D">
        <w:t>Group-common DCI formats (DCI formats 2_x) are not precluded for multi-TRP PDCCH reliability enhancements</w:t>
      </w:r>
      <w:r w:rsidRPr="00D32E4D">
        <w:rPr>
          <w:rFonts w:eastAsia="Times New Roman"/>
          <w:kern w:val="32"/>
          <w:lang w:eastAsia="zh-CN"/>
        </w:rPr>
        <w:t xml:space="preserve"> and can be discussed with a lower priority compared to UE-specific DCI formats.</w:t>
      </w:r>
    </w:p>
    <w:p w14:paraId="5D0DD424" w14:textId="398620DC" w:rsidR="00DB0949" w:rsidRDefault="00D32E4D" w:rsidP="002F577D">
      <w:pPr>
        <w:overflowPunct/>
        <w:autoSpaceDE/>
        <w:autoSpaceDN/>
        <w:adjustRightInd/>
        <w:spacing w:after="0"/>
        <w:jc w:val="both"/>
        <w:textAlignment w:val="auto"/>
        <w:rPr>
          <w:rFonts w:eastAsia="Times New Roman"/>
          <w:kern w:val="32"/>
          <w:lang w:eastAsia="zh-CN"/>
        </w:rPr>
      </w:pPr>
      <w:r w:rsidRPr="00D32E4D">
        <w:rPr>
          <w:rFonts w:eastAsia="Times New Roman"/>
          <w:kern w:val="32"/>
          <w:lang w:eastAsia="zh-CN"/>
        </w:rPr>
        <w:t>Note: Enhancements required for DCI formats 2_x, if any, can be discussed case-by-case.</w:t>
      </w:r>
    </w:p>
    <w:p w14:paraId="69A76732" w14:textId="77777777" w:rsidR="002F577D" w:rsidRPr="002F577D" w:rsidRDefault="002F577D" w:rsidP="002F577D">
      <w:pPr>
        <w:overflowPunct/>
        <w:autoSpaceDE/>
        <w:autoSpaceDN/>
        <w:adjustRightInd/>
        <w:spacing w:after="0"/>
        <w:jc w:val="both"/>
        <w:textAlignment w:val="auto"/>
        <w:rPr>
          <w:rFonts w:eastAsia="Times New Roman"/>
          <w:kern w:val="32"/>
          <w:lang w:eastAsia="zh-CN"/>
        </w:rPr>
      </w:pPr>
    </w:p>
    <w:p w14:paraId="14D978D0" w14:textId="77777777" w:rsidR="002F577D" w:rsidRPr="002F577D" w:rsidRDefault="002F577D" w:rsidP="002F577D">
      <w:pPr>
        <w:overflowPunct/>
        <w:autoSpaceDE/>
        <w:autoSpaceDN/>
        <w:adjustRightInd/>
        <w:spacing w:after="0"/>
        <w:jc w:val="both"/>
        <w:textAlignment w:val="auto"/>
        <w:rPr>
          <w:rFonts w:eastAsia="DengXian"/>
          <w:b/>
          <w:bCs/>
          <w:kern w:val="32"/>
          <w:szCs w:val="32"/>
          <w:lang w:eastAsia="zh-CN"/>
        </w:rPr>
      </w:pPr>
      <w:r w:rsidRPr="002F577D">
        <w:rPr>
          <w:rFonts w:eastAsia="DengXian"/>
          <w:b/>
          <w:bCs/>
          <w:kern w:val="32"/>
          <w:szCs w:val="32"/>
          <w:highlight w:val="green"/>
          <w:lang w:eastAsia="zh-CN"/>
        </w:rPr>
        <w:t>Agreement</w:t>
      </w:r>
    </w:p>
    <w:p w14:paraId="75FC8473" w14:textId="77777777" w:rsidR="002F577D" w:rsidRPr="002F577D" w:rsidRDefault="002F577D" w:rsidP="002F577D">
      <w:pPr>
        <w:overflowPunct/>
        <w:adjustRightInd/>
        <w:snapToGrid w:val="0"/>
        <w:spacing w:after="0"/>
        <w:jc w:val="both"/>
        <w:textAlignment w:val="auto"/>
        <w:rPr>
          <w:rFonts w:eastAsia="Calibri" w:cs="Times"/>
        </w:rPr>
      </w:pPr>
      <w:r w:rsidRPr="002F577D">
        <w:rPr>
          <w:rFonts w:eastAsia="Times New Roman" w:cs="Times"/>
        </w:rPr>
        <w:t xml:space="preserve">When DL DCI is transmitted via PDCCH repetition (Option2 + Case 1), for PUCCH resource determination for HARQ-Ack when the corresponding PUCCH resource set has a size larger than eight: </w:t>
      </w:r>
    </w:p>
    <w:p w14:paraId="73721527" w14:textId="77777777" w:rsidR="002F577D" w:rsidRPr="002F577D" w:rsidRDefault="002F577D" w:rsidP="00CE720B">
      <w:pPr>
        <w:numPr>
          <w:ilvl w:val="0"/>
          <w:numId w:val="28"/>
        </w:numPr>
        <w:overflowPunct/>
        <w:autoSpaceDE/>
        <w:autoSpaceDN/>
        <w:adjustRightInd/>
        <w:snapToGrid w:val="0"/>
        <w:spacing w:after="0"/>
        <w:jc w:val="both"/>
        <w:textAlignment w:val="auto"/>
        <w:rPr>
          <w:rFonts w:eastAsia="Batang" w:cs="Times"/>
          <w:lang w:eastAsia="x-none"/>
        </w:rPr>
      </w:pPr>
      <w:r w:rsidRPr="002F577D">
        <w:rPr>
          <w:rFonts w:eastAsia="Times New Roman" w:cs="Times"/>
          <w:lang w:eastAsia="x-none"/>
        </w:rPr>
        <w:t>Alt 1: Ensure same start CCE index (based on linking options) and the same number of CCEs in the two CORESETs (based on CORESET configuration restriction)</w:t>
      </w:r>
    </w:p>
    <w:p w14:paraId="7AA2703A" w14:textId="77777777" w:rsidR="002F577D" w:rsidRPr="002F577D" w:rsidRDefault="002F577D" w:rsidP="00CE720B">
      <w:pPr>
        <w:numPr>
          <w:ilvl w:val="0"/>
          <w:numId w:val="28"/>
        </w:numPr>
        <w:overflowPunct/>
        <w:autoSpaceDE/>
        <w:autoSpaceDN/>
        <w:adjustRightInd/>
        <w:snapToGrid w:val="0"/>
        <w:spacing w:after="0"/>
        <w:textAlignment w:val="auto"/>
        <w:rPr>
          <w:rFonts w:eastAsia="Times New Roman" w:cs="Times"/>
          <w:lang w:eastAsia="x-none"/>
        </w:rPr>
      </w:pPr>
      <w:r w:rsidRPr="002F577D">
        <w:rPr>
          <w:rFonts w:eastAsia="Times New Roman" w:cs="Times"/>
          <w:lang w:eastAsia="x-none"/>
        </w:rPr>
        <w:t>Alt 2: Starting CCE index and number of CCEs in the CORESET of one of the linked PDCCH candidates is applied</w:t>
      </w:r>
    </w:p>
    <w:p w14:paraId="44B85309" w14:textId="77777777" w:rsidR="002F577D" w:rsidRPr="002F577D" w:rsidRDefault="002F577D" w:rsidP="00CE720B">
      <w:pPr>
        <w:numPr>
          <w:ilvl w:val="1"/>
          <w:numId w:val="28"/>
        </w:numPr>
        <w:overflowPunct/>
        <w:autoSpaceDE/>
        <w:autoSpaceDN/>
        <w:adjustRightInd/>
        <w:snapToGrid w:val="0"/>
        <w:spacing w:after="0"/>
        <w:jc w:val="both"/>
        <w:textAlignment w:val="auto"/>
        <w:rPr>
          <w:rFonts w:eastAsia="Times New Roman" w:cs="Times"/>
          <w:lang w:eastAsia="x-none"/>
        </w:rPr>
      </w:pPr>
      <w:r w:rsidRPr="002F577D">
        <w:rPr>
          <w:rFonts w:eastAsia="Times New Roman" w:cs="Times"/>
          <w:lang w:eastAsia="x-none"/>
        </w:rPr>
        <w:t xml:space="preserve">FFS:  </w:t>
      </w:r>
      <w:bookmarkStart w:id="4" w:name="_Hlk61556465"/>
      <w:r w:rsidRPr="002F577D">
        <w:rPr>
          <w:rFonts w:eastAsia="Times New Roman" w:cs="Times"/>
          <w:lang w:eastAsia="x-none"/>
        </w:rPr>
        <w:t>Which one of the linked PDCCH candidates is used</w:t>
      </w:r>
      <w:bookmarkEnd w:id="4"/>
      <w:r w:rsidRPr="002F577D">
        <w:rPr>
          <w:rFonts w:eastAsia="Times New Roman" w:cs="Times"/>
          <w:lang w:eastAsia="x-none"/>
        </w:rPr>
        <w:t>.</w:t>
      </w:r>
    </w:p>
    <w:p w14:paraId="6E5664BF" w14:textId="77777777" w:rsidR="002F577D" w:rsidRPr="002F577D" w:rsidRDefault="002F577D" w:rsidP="00CE720B">
      <w:pPr>
        <w:numPr>
          <w:ilvl w:val="0"/>
          <w:numId w:val="28"/>
        </w:numPr>
        <w:overflowPunct/>
        <w:autoSpaceDE/>
        <w:autoSpaceDN/>
        <w:adjustRightInd/>
        <w:snapToGrid w:val="0"/>
        <w:spacing w:after="0"/>
        <w:jc w:val="both"/>
        <w:textAlignment w:val="auto"/>
        <w:rPr>
          <w:rFonts w:eastAsia="Times New Roman" w:cs="Times"/>
          <w:lang w:eastAsia="x-none"/>
        </w:rPr>
      </w:pPr>
      <w:r w:rsidRPr="002F577D">
        <w:rPr>
          <w:rFonts w:eastAsia="Times New Roman" w:cs="Times"/>
          <w:lang w:eastAsia="x-none"/>
        </w:rPr>
        <w:t>Alt 3: It is up to the UE to determine the PUCCH resource based on the starting CCE index and number of CCEs in the CORESET of any of the two linked PDCCH candidates</w:t>
      </w:r>
    </w:p>
    <w:p w14:paraId="0363E37C" w14:textId="77777777" w:rsidR="002F577D" w:rsidRPr="002F577D" w:rsidRDefault="002F577D" w:rsidP="00CE720B">
      <w:pPr>
        <w:numPr>
          <w:ilvl w:val="0"/>
          <w:numId w:val="28"/>
        </w:numPr>
        <w:overflowPunct/>
        <w:autoSpaceDE/>
        <w:autoSpaceDN/>
        <w:adjustRightInd/>
        <w:snapToGrid w:val="0"/>
        <w:spacing w:after="0"/>
        <w:jc w:val="both"/>
        <w:textAlignment w:val="auto"/>
        <w:rPr>
          <w:rFonts w:eastAsia="Times New Roman" w:cs="Times"/>
          <w:lang w:eastAsia="x-none"/>
        </w:rPr>
      </w:pPr>
      <w:r w:rsidRPr="002F577D">
        <w:rPr>
          <w:rFonts w:eastAsia="Times New Roman" w:cs="Times"/>
          <w:lang w:eastAsia="x-none"/>
        </w:rPr>
        <w:t>Other alternatives are not precluded.</w:t>
      </w:r>
    </w:p>
    <w:p w14:paraId="2E8513EF" w14:textId="77777777" w:rsidR="002F577D" w:rsidRDefault="002F577D" w:rsidP="008624FA">
      <w:pPr>
        <w:rPr>
          <w:sz w:val="22"/>
          <w:szCs w:val="22"/>
          <w:lang w:val="en-GB"/>
        </w:rPr>
      </w:pPr>
    </w:p>
    <w:p w14:paraId="41E7CA83" w14:textId="77777777" w:rsidR="00D10EE2" w:rsidRDefault="00D10EE2" w:rsidP="00D10EE2">
      <w:pPr>
        <w:jc w:val="both"/>
        <w:rPr>
          <w:sz w:val="22"/>
          <w:szCs w:val="22"/>
          <w:lang w:val="en-GB"/>
        </w:rPr>
      </w:pPr>
      <w:r>
        <w:rPr>
          <w:sz w:val="22"/>
          <w:szCs w:val="22"/>
          <w:lang w:val="en-GB"/>
        </w:rPr>
        <w:t>PDCCH repetition was agreed in RAN1 #103-e for multi-TRP PDCCH reliability enhancements, where the two PDCCH candidates have the same aggregation level, carry the same DCI, consist of the same coded bits (Option 2), and are explicitly linked so that UE is aware of linkage before decoding (Case 1). Furthermore, different alternatives were discussed, and Alt3 was greed as a working assumption. As discussed in the previous meeting, Alt3 (</w:t>
      </w:r>
      <w:r w:rsidRPr="0054289A">
        <w:rPr>
          <w:sz w:val="22"/>
          <w:szCs w:val="22"/>
          <w:lang w:val="en-GB"/>
        </w:rPr>
        <w:t>two SS sets associated with corresponding CORESETs</w:t>
      </w:r>
      <w:r>
        <w:rPr>
          <w:sz w:val="22"/>
          <w:szCs w:val="22"/>
          <w:lang w:val="en-GB"/>
        </w:rPr>
        <w:t xml:space="preserve">) is more flexible, can support both TDM and FDM with the same framework, and has same complexity as other alternatives. </w:t>
      </w:r>
    </w:p>
    <w:p w14:paraId="7450EBAA" w14:textId="77777777" w:rsidR="00D10EE2" w:rsidRDefault="00D10EE2" w:rsidP="00D10EE2">
      <w:pPr>
        <w:jc w:val="both"/>
        <w:rPr>
          <w:sz w:val="22"/>
          <w:szCs w:val="22"/>
          <w:lang w:val="en-GB"/>
        </w:rPr>
      </w:pPr>
      <w:r>
        <w:rPr>
          <w:sz w:val="22"/>
          <w:szCs w:val="22"/>
          <w:lang w:val="en-GB"/>
        </w:rPr>
        <w:t xml:space="preserve">Some companies mentioned that using different CORESETs in the PCell in FR2 can be limited as one CORESET is dedicated to BFR and CORESET0 may have wide beam. It should be noted that the beam for CORESET0 can be updated by MAC-CE, and it is up to the network whether a wide beam or narrow beam should be used. Furthermore, the limitation is not applicable to the case that two values of </w:t>
      </w:r>
      <w:r w:rsidRPr="007F281E">
        <w:rPr>
          <w:i/>
          <w:iCs/>
          <w:sz w:val="22"/>
          <w:szCs w:val="22"/>
          <w:lang w:val="en-GB"/>
        </w:rPr>
        <w:t>CORESETPoolIndex</w:t>
      </w:r>
      <w:r>
        <w:rPr>
          <w:sz w:val="22"/>
          <w:szCs w:val="22"/>
          <w:lang w:val="en-GB"/>
        </w:rPr>
        <w:t xml:space="preserve"> are configured in the PCell when up to 5 CORESETs can be configured. Even though we believe it is not absolutely necessary, we are open to introduce an optional UE capability for supporting up to 4 CORESETs in FR2 for PCell when it is not configured with two values of </w:t>
      </w:r>
      <w:r w:rsidRPr="005154EF">
        <w:rPr>
          <w:i/>
          <w:iCs/>
          <w:sz w:val="22"/>
          <w:szCs w:val="22"/>
          <w:lang w:val="en-GB"/>
        </w:rPr>
        <w:t>CORESETPoolIndex</w:t>
      </w:r>
      <w:r>
        <w:rPr>
          <w:sz w:val="22"/>
          <w:szCs w:val="22"/>
          <w:lang w:val="en-GB"/>
        </w:rPr>
        <w:t xml:space="preserve">. Nonetheless, Alt3 is the most suitable choice for PDCCH repetition, and hence, the working assumption should be confirmed. </w:t>
      </w:r>
    </w:p>
    <w:p w14:paraId="5F6DBE0F" w14:textId="0DCF0D9F" w:rsidR="00D10EE2" w:rsidRDefault="00D10EE2" w:rsidP="00D10EE2">
      <w:pPr>
        <w:jc w:val="both"/>
        <w:rPr>
          <w:rFonts w:asciiTheme="majorBidi" w:hAnsiTheme="majorBidi" w:cstheme="majorBidi"/>
          <w:b/>
          <w:iCs/>
          <w:sz w:val="22"/>
          <w:szCs w:val="18"/>
          <w:lang w:val="en-GB" w:eastAsia="ko-KR"/>
        </w:rPr>
      </w:pPr>
      <w:bookmarkStart w:id="5" w:name="PDCCH1"/>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1</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Confirm the following working assumption: </w:t>
      </w:r>
      <w:r w:rsidRPr="00FB5FDE">
        <w:rPr>
          <w:rFonts w:asciiTheme="majorBidi" w:hAnsiTheme="majorBidi" w:cstheme="majorBidi"/>
          <w:b/>
          <w:iCs/>
          <w:sz w:val="22"/>
          <w:szCs w:val="18"/>
          <w:lang w:val="en-GB" w:eastAsia="ko-KR"/>
        </w:rPr>
        <w:t>For PDCCH reliability enhancements with non-SFN schemes and Option 2 + Case 1, support Alt3 (two SS sets associated with corresponding CORESETs).</w:t>
      </w:r>
    </w:p>
    <w:bookmarkEnd w:id="5"/>
    <w:p w14:paraId="10213578" w14:textId="77777777" w:rsidR="00D10EE2" w:rsidRDefault="00D10EE2" w:rsidP="00D10EE2">
      <w:pPr>
        <w:jc w:val="both"/>
        <w:rPr>
          <w:sz w:val="22"/>
          <w:szCs w:val="22"/>
          <w:lang w:val="en-GB"/>
        </w:rPr>
      </w:pPr>
      <w:r>
        <w:rPr>
          <w:sz w:val="22"/>
          <w:szCs w:val="22"/>
          <w:lang w:val="en-GB"/>
        </w:rPr>
        <w:lastRenderedPageBreak/>
        <w:t>Furthermore, both cases of intra-slot PDCCH repetition and inter-slot PDCCH repetition were discussed in the previous meeting. It is clear that at least intra-slot PDCCH repetition should be supported as the motivation for the enhancements is for URLLC type of traffic with strict latency requirements. Inter-slot PDCCH repetition will increase the latency especially if the two slots are not consecutive. With respect to PDCCH blocking probability, it should be noted that thanks to flexible framework of NR for PDCCH monitoring, the network can configure different RBs across different UEs in CORESET configurations, or can configure different monitoring occasions in time domain across different UEs by SS set configurations. Therefore, we do not think reducing PDCCH blocking probability provides enough justification for supporting inter-slot PDCCH repetition. In addition, inter-slot PDCCH repetition has many other further specification impacts such as linking monitoring occasions at the slot-level, scheduling information when slot-offset based on a slot in which the PDCCH is received, BD limit, overbooking, etc.</w:t>
      </w:r>
    </w:p>
    <w:p w14:paraId="0E7537BB" w14:textId="48B4EB2C" w:rsidR="00D10EE2" w:rsidRPr="00D10EE2" w:rsidRDefault="00D10EE2" w:rsidP="00D10EE2">
      <w:pPr>
        <w:jc w:val="both"/>
        <w:rPr>
          <w:rFonts w:asciiTheme="majorBidi" w:hAnsiTheme="majorBidi" w:cstheme="majorBidi"/>
          <w:b/>
          <w:iCs/>
          <w:sz w:val="22"/>
          <w:szCs w:val="18"/>
          <w:lang w:val="en-GB" w:eastAsia="ko-KR"/>
        </w:rPr>
      </w:pPr>
      <w:bookmarkStart w:id="6" w:name="PDCCH2"/>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2</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Support intra-slot PDCCH repetition.</w:t>
      </w:r>
    </w:p>
    <w:bookmarkEnd w:id="6"/>
    <w:p w14:paraId="4DC8D62B" w14:textId="41671CDC" w:rsidR="008624FA" w:rsidRDefault="00280A72" w:rsidP="008624FA">
      <w:pPr>
        <w:rPr>
          <w:sz w:val="22"/>
          <w:szCs w:val="22"/>
          <w:lang w:val="en-GB"/>
        </w:rPr>
      </w:pPr>
      <w:r>
        <w:rPr>
          <w:sz w:val="22"/>
          <w:szCs w:val="22"/>
          <w:lang w:val="en-GB"/>
        </w:rPr>
        <w:t xml:space="preserve">In </w:t>
      </w:r>
      <w:r w:rsidR="000B7C28">
        <w:rPr>
          <w:sz w:val="22"/>
          <w:szCs w:val="22"/>
          <w:lang w:val="en-GB"/>
        </w:rPr>
        <w:t>the reminder of this</w:t>
      </w:r>
      <w:r>
        <w:rPr>
          <w:sz w:val="22"/>
          <w:szCs w:val="22"/>
          <w:lang w:val="en-GB"/>
        </w:rPr>
        <w:t xml:space="preserve"> section</w:t>
      </w:r>
      <w:r w:rsidR="00786DEC">
        <w:rPr>
          <w:sz w:val="22"/>
          <w:szCs w:val="22"/>
          <w:lang w:val="en-GB"/>
        </w:rPr>
        <w:t xml:space="preserve">, we discuss </w:t>
      </w:r>
      <w:r w:rsidR="00C627EC">
        <w:rPr>
          <w:sz w:val="22"/>
          <w:szCs w:val="22"/>
          <w:lang w:val="en-GB"/>
        </w:rPr>
        <w:t>the following</w:t>
      </w:r>
      <w:r w:rsidR="000B7C28">
        <w:rPr>
          <w:sz w:val="22"/>
          <w:szCs w:val="22"/>
          <w:lang w:val="en-GB"/>
        </w:rPr>
        <w:t xml:space="preserve"> for intra-slot PDCCH repetition using different SS sets</w:t>
      </w:r>
      <w:r w:rsidR="00C627EC">
        <w:rPr>
          <w:sz w:val="22"/>
          <w:szCs w:val="22"/>
          <w:lang w:val="en-GB"/>
        </w:rPr>
        <w:t>:</w:t>
      </w:r>
    </w:p>
    <w:p w14:paraId="7B711BF8" w14:textId="13489E6B" w:rsidR="000963FB" w:rsidRPr="00BA6367" w:rsidRDefault="00DB27CA" w:rsidP="00CE720B">
      <w:pPr>
        <w:pStyle w:val="ListParagraph"/>
        <w:numPr>
          <w:ilvl w:val="0"/>
          <w:numId w:val="6"/>
        </w:numPr>
        <w:rPr>
          <w:rFonts w:ascii="Times New Roman" w:hAnsi="Times New Roman"/>
          <w:lang w:val="en-GB"/>
        </w:rPr>
      </w:pPr>
      <w:r>
        <w:rPr>
          <w:rFonts w:ascii="Times New Roman" w:hAnsi="Times New Roman"/>
          <w:lang w:val="en-GB"/>
        </w:rPr>
        <w:t>Linking between PDCCH candidates for repetition</w:t>
      </w:r>
      <w:r w:rsidR="006957B2">
        <w:rPr>
          <w:rFonts w:ascii="Times New Roman" w:hAnsi="Times New Roman"/>
          <w:lang w:val="en-GB"/>
        </w:rPr>
        <w:t xml:space="preserve"> </w:t>
      </w:r>
    </w:p>
    <w:p w14:paraId="632E098E" w14:textId="1C9F2378" w:rsidR="00BB5B5D" w:rsidRDefault="0028172B" w:rsidP="00CE720B">
      <w:pPr>
        <w:pStyle w:val="ListParagraph"/>
        <w:numPr>
          <w:ilvl w:val="0"/>
          <w:numId w:val="6"/>
        </w:numPr>
        <w:rPr>
          <w:rFonts w:ascii="Times New Roman" w:hAnsi="Times New Roman"/>
          <w:lang w:val="en-GB"/>
        </w:rPr>
      </w:pPr>
      <w:r>
        <w:rPr>
          <w:rFonts w:ascii="Times New Roman" w:hAnsi="Times New Roman"/>
          <w:lang w:val="en-GB"/>
        </w:rPr>
        <w:t>Impact on BD limit and overbooking</w:t>
      </w:r>
    </w:p>
    <w:p w14:paraId="20207D39" w14:textId="3474FB58" w:rsidR="0028172B" w:rsidRPr="00BA6367" w:rsidRDefault="0028172B" w:rsidP="00CE720B">
      <w:pPr>
        <w:pStyle w:val="ListParagraph"/>
        <w:numPr>
          <w:ilvl w:val="0"/>
          <w:numId w:val="6"/>
        </w:numPr>
        <w:rPr>
          <w:rFonts w:ascii="Times New Roman" w:hAnsi="Times New Roman"/>
          <w:lang w:val="en-GB"/>
        </w:rPr>
      </w:pPr>
      <w:r>
        <w:rPr>
          <w:rFonts w:ascii="Times New Roman" w:hAnsi="Times New Roman"/>
          <w:lang w:val="en-GB"/>
        </w:rPr>
        <w:t>Other procedural impacts.</w:t>
      </w:r>
    </w:p>
    <w:p w14:paraId="6B6FC20F" w14:textId="421ACD0E" w:rsidR="00DA0BDC" w:rsidRDefault="003A0E98" w:rsidP="007B0D8C">
      <w:pPr>
        <w:pStyle w:val="Heading2"/>
        <w:rPr>
          <w:rFonts w:ascii="Times New Roman" w:hAnsi="Times New Roman"/>
        </w:rPr>
      </w:pPr>
      <w:r>
        <w:rPr>
          <w:rFonts w:ascii="Times New Roman" w:hAnsi="Times New Roman"/>
        </w:rPr>
        <w:t>Linking</w:t>
      </w:r>
      <w:r w:rsidR="000963FB">
        <w:rPr>
          <w:rFonts w:ascii="Times New Roman" w:hAnsi="Times New Roman"/>
        </w:rPr>
        <w:t xml:space="preserve"> between PDCCH Candidates for Repetition</w:t>
      </w:r>
    </w:p>
    <w:p w14:paraId="1557989D" w14:textId="6A2E15B2" w:rsidR="00354243" w:rsidRDefault="005F0392" w:rsidP="00261C05">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 xml:space="preserve">In order to support explicit linking between two PDCCH candidates (Case 1) </w:t>
      </w:r>
      <w:r w:rsidR="007828A1">
        <w:rPr>
          <w:rFonts w:asciiTheme="majorBidi" w:hAnsiTheme="majorBidi" w:cstheme="majorBidi"/>
          <w:bCs/>
          <w:iCs/>
          <w:sz w:val="22"/>
          <w:szCs w:val="18"/>
          <w:lang w:val="en-GB" w:eastAsia="ko-KR"/>
        </w:rPr>
        <w:t xml:space="preserve">in two different SS sets, </w:t>
      </w:r>
      <w:r w:rsidR="00EB1DE0">
        <w:rPr>
          <w:rFonts w:asciiTheme="majorBidi" w:hAnsiTheme="majorBidi" w:cstheme="majorBidi"/>
          <w:bCs/>
          <w:iCs/>
          <w:sz w:val="22"/>
          <w:szCs w:val="18"/>
          <w:lang w:val="en-GB" w:eastAsia="ko-KR"/>
        </w:rPr>
        <w:t xml:space="preserve">at least </w:t>
      </w:r>
      <w:r w:rsidR="007828A1">
        <w:rPr>
          <w:rFonts w:asciiTheme="majorBidi" w:hAnsiTheme="majorBidi" w:cstheme="majorBidi"/>
          <w:bCs/>
          <w:iCs/>
          <w:sz w:val="22"/>
          <w:szCs w:val="18"/>
          <w:lang w:val="en-GB" w:eastAsia="ko-KR"/>
        </w:rPr>
        <w:t>the</w:t>
      </w:r>
      <w:r w:rsidR="00500593">
        <w:rPr>
          <w:rFonts w:asciiTheme="majorBidi" w:hAnsiTheme="majorBidi" w:cstheme="majorBidi"/>
          <w:bCs/>
          <w:iCs/>
          <w:sz w:val="22"/>
          <w:szCs w:val="18"/>
          <w:lang w:val="en-GB" w:eastAsia="ko-KR"/>
        </w:rPr>
        <w:t xml:space="preserve"> following are required:</w:t>
      </w:r>
    </w:p>
    <w:p w14:paraId="6EC3EE88" w14:textId="6D19F983" w:rsidR="00500593" w:rsidRDefault="00EB1DE0" w:rsidP="00CE720B">
      <w:pPr>
        <w:pStyle w:val="ListParagraph"/>
        <w:numPr>
          <w:ilvl w:val="0"/>
          <w:numId w:val="29"/>
        </w:numPr>
        <w:jc w:val="both"/>
        <w:rPr>
          <w:rFonts w:ascii="Times New Roman" w:hAnsi="Times New Roman"/>
          <w:bCs/>
          <w:lang w:val="en-GB"/>
        </w:rPr>
      </w:pPr>
      <w:r w:rsidRPr="00083D89">
        <w:rPr>
          <w:rFonts w:ascii="Times New Roman" w:hAnsi="Times New Roman"/>
          <w:bCs/>
          <w:lang w:val="en-GB"/>
        </w:rPr>
        <w:t xml:space="preserve">Two </w:t>
      </w:r>
      <w:r w:rsidR="00083D89">
        <w:rPr>
          <w:rFonts w:ascii="Times New Roman" w:hAnsi="Times New Roman"/>
          <w:bCs/>
          <w:lang w:val="en-GB"/>
        </w:rPr>
        <w:t>SS sets are linked.</w:t>
      </w:r>
    </w:p>
    <w:p w14:paraId="1885F6A7" w14:textId="4F057D5D" w:rsidR="00083D89" w:rsidRDefault="00083D89" w:rsidP="00CE720B">
      <w:pPr>
        <w:pStyle w:val="ListParagraph"/>
        <w:numPr>
          <w:ilvl w:val="0"/>
          <w:numId w:val="29"/>
        </w:numPr>
        <w:jc w:val="both"/>
        <w:rPr>
          <w:rFonts w:ascii="Times New Roman" w:hAnsi="Times New Roman"/>
          <w:bCs/>
          <w:lang w:val="en-GB"/>
        </w:rPr>
      </w:pPr>
      <w:r>
        <w:rPr>
          <w:rFonts w:ascii="Times New Roman" w:hAnsi="Times New Roman"/>
          <w:bCs/>
          <w:lang w:val="en-GB"/>
        </w:rPr>
        <w:t>Monitoring occasions o</w:t>
      </w:r>
      <w:r w:rsidR="00134060">
        <w:rPr>
          <w:rFonts w:ascii="Times New Roman" w:hAnsi="Times New Roman"/>
          <w:bCs/>
          <w:lang w:val="en-GB"/>
        </w:rPr>
        <w:t>f</w:t>
      </w:r>
      <w:r>
        <w:rPr>
          <w:rFonts w:ascii="Times New Roman" w:hAnsi="Times New Roman"/>
          <w:bCs/>
          <w:lang w:val="en-GB"/>
        </w:rPr>
        <w:t xml:space="preserve"> the first SS set are linked with monitoring occasions of the second SS set</w:t>
      </w:r>
      <w:r w:rsidR="00134060">
        <w:rPr>
          <w:rFonts w:ascii="Times New Roman" w:hAnsi="Times New Roman"/>
          <w:bCs/>
          <w:lang w:val="en-GB"/>
        </w:rPr>
        <w:t>.</w:t>
      </w:r>
    </w:p>
    <w:p w14:paraId="603F57D2" w14:textId="3FB9D3F1" w:rsidR="00134060" w:rsidRDefault="00134060" w:rsidP="00CE720B">
      <w:pPr>
        <w:pStyle w:val="ListParagraph"/>
        <w:numPr>
          <w:ilvl w:val="0"/>
          <w:numId w:val="29"/>
        </w:numPr>
        <w:jc w:val="both"/>
        <w:rPr>
          <w:rFonts w:ascii="Times New Roman" w:hAnsi="Times New Roman"/>
          <w:bCs/>
          <w:lang w:val="en-GB"/>
        </w:rPr>
      </w:pPr>
      <w:r>
        <w:rPr>
          <w:rFonts w:ascii="Times New Roman" w:hAnsi="Times New Roman"/>
          <w:bCs/>
          <w:lang w:val="en-GB"/>
        </w:rPr>
        <w:t xml:space="preserve">PDCCH candidates of the first SS set are linked with PDCCH candidates </w:t>
      </w:r>
      <w:r w:rsidR="00B26B90">
        <w:rPr>
          <w:rFonts w:ascii="Times New Roman" w:hAnsi="Times New Roman"/>
          <w:bCs/>
          <w:lang w:val="en-GB"/>
        </w:rPr>
        <w:t>of the second SS set.</w:t>
      </w:r>
    </w:p>
    <w:p w14:paraId="570488E2" w14:textId="77777777" w:rsidR="00B26B90" w:rsidRDefault="00B26B90" w:rsidP="00B26B90">
      <w:pPr>
        <w:pStyle w:val="ListParagraph"/>
        <w:jc w:val="both"/>
        <w:rPr>
          <w:rFonts w:ascii="Times New Roman" w:hAnsi="Times New Roman"/>
          <w:bCs/>
          <w:lang w:val="en-GB"/>
        </w:rPr>
      </w:pPr>
    </w:p>
    <w:p w14:paraId="38B63F2D" w14:textId="33D4AEBC" w:rsidR="00D11416" w:rsidRDefault="00676C9B" w:rsidP="001A03F1">
      <w:pPr>
        <w:jc w:val="both"/>
        <w:rPr>
          <w:bCs/>
          <w:sz w:val="22"/>
          <w:szCs w:val="22"/>
          <w:lang w:val="en-GB"/>
        </w:rPr>
      </w:pPr>
      <w:r w:rsidRPr="00676C9B">
        <w:rPr>
          <w:bCs/>
          <w:sz w:val="22"/>
          <w:szCs w:val="22"/>
          <w:lang w:val="en-GB"/>
        </w:rPr>
        <w:t>Linking two SS sets requires configuration</w:t>
      </w:r>
      <w:r w:rsidR="00720BFB">
        <w:rPr>
          <w:bCs/>
          <w:sz w:val="22"/>
          <w:szCs w:val="22"/>
          <w:lang w:val="en-GB"/>
        </w:rPr>
        <w:t>s, while linking monitoring occasions and PDCCH candidate</w:t>
      </w:r>
      <w:r w:rsidR="00D774F7">
        <w:rPr>
          <w:bCs/>
          <w:sz w:val="22"/>
          <w:szCs w:val="22"/>
          <w:lang w:val="en-GB"/>
        </w:rPr>
        <w:t>s</w:t>
      </w:r>
      <w:r w:rsidR="00720BFB">
        <w:rPr>
          <w:bCs/>
          <w:sz w:val="22"/>
          <w:szCs w:val="22"/>
          <w:lang w:val="en-GB"/>
        </w:rPr>
        <w:t xml:space="preserve"> can be either based on </w:t>
      </w:r>
      <w:r w:rsidR="00197490">
        <w:rPr>
          <w:bCs/>
          <w:sz w:val="22"/>
          <w:szCs w:val="22"/>
          <w:lang w:val="en-GB"/>
        </w:rPr>
        <w:t>configuration or a rule</w:t>
      </w:r>
      <w:r w:rsidR="00505222">
        <w:rPr>
          <w:bCs/>
          <w:sz w:val="22"/>
          <w:szCs w:val="22"/>
          <w:lang w:val="en-GB"/>
        </w:rPr>
        <w:t xml:space="preserve">. </w:t>
      </w:r>
      <w:r w:rsidR="007D7DB9">
        <w:rPr>
          <w:bCs/>
          <w:sz w:val="22"/>
          <w:szCs w:val="22"/>
          <w:lang w:val="en-GB"/>
        </w:rPr>
        <w:t>For the case of rule-based, one-to-one mapping significantly simplifies the procedures</w:t>
      </w:r>
      <w:r w:rsidR="00114461">
        <w:rPr>
          <w:bCs/>
          <w:sz w:val="22"/>
          <w:szCs w:val="22"/>
          <w:lang w:val="en-GB"/>
        </w:rPr>
        <w:t>. This applies to both linking between monitoring occasions as well as linking between different PDCCH candidates</w:t>
      </w:r>
      <w:r w:rsidR="00C15826">
        <w:rPr>
          <w:bCs/>
          <w:sz w:val="22"/>
          <w:szCs w:val="22"/>
          <w:lang w:val="en-GB"/>
        </w:rPr>
        <w:t xml:space="preserve"> within a given pair linked monitoring occasions. In order to do so, some SS set configuration restrictions are required </w:t>
      </w:r>
      <w:r w:rsidR="00260F4F">
        <w:rPr>
          <w:bCs/>
          <w:sz w:val="22"/>
          <w:szCs w:val="22"/>
          <w:lang w:val="en-GB"/>
        </w:rPr>
        <w:t>when the two SS sets are used for PDCCH repetition.</w:t>
      </w:r>
    </w:p>
    <w:p w14:paraId="68C94A9B" w14:textId="44312CD8" w:rsidR="00B26B90" w:rsidRDefault="00D774F7" w:rsidP="0051141C">
      <w:pPr>
        <w:jc w:val="both"/>
        <w:rPr>
          <w:bCs/>
          <w:sz w:val="22"/>
          <w:szCs w:val="22"/>
          <w:lang w:val="en-GB"/>
        </w:rPr>
      </w:pPr>
      <w:r>
        <w:rPr>
          <w:bCs/>
          <w:sz w:val="22"/>
          <w:szCs w:val="22"/>
          <w:lang w:val="en-GB"/>
        </w:rPr>
        <w:t xml:space="preserve">In Rel. 15, </w:t>
      </w:r>
      <w:r w:rsidR="00B85E2C">
        <w:rPr>
          <w:bCs/>
          <w:sz w:val="22"/>
          <w:szCs w:val="22"/>
          <w:lang w:val="en-GB"/>
        </w:rPr>
        <w:t xml:space="preserve">monitoring occasions are determined based on SS set configurations. Specifically, </w:t>
      </w:r>
      <w:r w:rsidR="00F57271">
        <w:rPr>
          <w:bCs/>
          <w:sz w:val="22"/>
          <w:szCs w:val="22"/>
          <w:lang w:val="en-GB"/>
        </w:rPr>
        <w:t xml:space="preserve">higher layer parameters </w:t>
      </w:r>
      <w:r w:rsidR="0028258E" w:rsidRPr="00AC3A72">
        <w:rPr>
          <w:bCs/>
          <w:i/>
          <w:iCs/>
          <w:sz w:val="22"/>
          <w:szCs w:val="22"/>
          <w:lang w:val="en-GB"/>
        </w:rPr>
        <w:t>monitoringSlotPeriodicityAndOffse</w:t>
      </w:r>
      <w:r w:rsidR="0028258E">
        <w:rPr>
          <w:bCs/>
          <w:sz w:val="22"/>
          <w:szCs w:val="22"/>
          <w:lang w:val="en-GB"/>
        </w:rPr>
        <w:t xml:space="preserve"> and </w:t>
      </w:r>
      <w:r w:rsidR="00AC3A72" w:rsidRPr="00AC3A72">
        <w:rPr>
          <w:bCs/>
          <w:i/>
          <w:iCs/>
          <w:sz w:val="22"/>
          <w:szCs w:val="22"/>
          <w:lang w:val="en-GB"/>
        </w:rPr>
        <w:t>d</w:t>
      </w:r>
      <w:r w:rsidR="00F57271" w:rsidRPr="00AC3A72">
        <w:rPr>
          <w:bCs/>
          <w:i/>
          <w:iCs/>
          <w:sz w:val="22"/>
          <w:szCs w:val="22"/>
          <w:lang w:val="en-GB"/>
        </w:rPr>
        <w:t>uration</w:t>
      </w:r>
      <w:r w:rsidR="00F57271">
        <w:rPr>
          <w:bCs/>
          <w:sz w:val="22"/>
          <w:szCs w:val="22"/>
          <w:lang w:val="en-GB"/>
        </w:rPr>
        <w:t xml:space="preserve"> </w:t>
      </w:r>
      <w:r w:rsidR="00AC3A72">
        <w:rPr>
          <w:bCs/>
          <w:sz w:val="22"/>
          <w:szCs w:val="22"/>
          <w:lang w:val="en-GB"/>
        </w:rPr>
        <w:t xml:space="preserve">determine the slots in which </w:t>
      </w:r>
      <w:r w:rsidR="001B0D3C">
        <w:rPr>
          <w:bCs/>
          <w:sz w:val="22"/>
          <w:szCs w:val="22"/>
          <w:lang w:val="en-GB"/>
        </w:rPr>
        <w:t xml:space="preserve">the SS set is being monitored, and </w:t>
      </w:r>
      <w:r w:rsidR="001B0D3C" w:rsidRPr="001B0D3C">
        <w:rPr>
          <w:bCs/>
          <w:i/>
          <w:iCs/>
          <w:sz w:val="22"/>
          <w:szCs w:val="22"/>
          <w:lang w:val="en-GB"/>
        </w:rPr>
        <w:t>monitoringSymbolsWithinSlot</w:t>
      </w:r>
      <w:r w:rsidR="001B0D3C">
        <w:rPr>
          <w:bCs/>
          <w:sz w:val="22"/>
          <w:szCs w:val="22"/>
          <w:lang w:val="en-GB"/>
        </w:rPr>
        <w:t xml:space="preserve"> determines the monitoring occasions</w:t>
      </w:r>
      <w:r w:rsidR="00403FBC">
        <w:rPr>
          <w:bCs/>
          <w:sz w:val="22"/>
          <w:szCs w:val="22"/>
          <w:lang w:val="en-GB"/>
        </w:rPr>
        <w:t xml:space="preserve"> within those slots. </w:t>
      </w:r>
      <w:r w:rsidR="00403FBC" w:rsidRPr="001B0D3C">
        <w:rPr>
          <w:bCs/>
          <w:i/>
          <w:iCs/>
          <w:sz w:val="22"/>
          <w:szCs w:val="22"/>
          <w:lang w:val="en-GB"/>
        </w:rPr>
        <w:t>monitoringSymbolsWithinSlot</w:t>
      </w:r>
      <w:r w:rsidR="00403FBC">
        <w:rPr>
          <w:bCs/>
          <w:sz w:val="22"/>
          <w:szCs w:val="22"/>
          <w:lang w:val="en-GB"/>
        </w:rPr>
        <w:t xml:space="preserve"> </w:t>
      </w:r>
      <w:r w:rsidR="0088386C">
        <w:rPr>
          <w:bCs/>
          <w:sz w:val="22"/>
          <w:szCs w:val="22"/>
          <w:lang w:val="en-GB"/>
        </w:rPr>
        <w:t xml:space="preserve">indicates a bitmap of 14 bits </w:t>
      </w:r>
      <w:r w:rsidR="001A03F1">
        <w:rPr>
          <w:bCs/>
          <w:sz w:val="22"/>
          <w:szCs w:val="22"/>
          <w:lang w:val="en-GB"/>
        </w:rPr>
        <w:t xml:space="preserve">where each value of “1” in the bitmap </w:t>
      </w:r>
      <w:r w:rsidR="001A03F1">
        <w:rPr>
          <w:bCs/>
          <w:sz w:val="22"/>
          <w:szCs w:val="22"/>
        </w:rPr>
        <w:t>determines the</w:t>
      </w:r>
      <w:r w:rsidR="001A03F1" w:rsidRPr="001A03F1">
        <w:rPr>
          <w:bCs/>
          <w:sz w:val="22"/>
          <w:szCs w:val="22"/>
        </w:rPr>
        <w:t xml:space="preserve"> first symbol(s) of the CORESET within a slot for PDCCH monitoring</w:t>
      </w:r>
      <w:r w:rsidR="00D11416">
        <w:rPr>
          <w:bCs/>
          <w:sz w:val="22"/>
          <w:szCs w:val="22"/>
        </w:rPr>
        <w:t>. For the case of intra-slot PDCCH repetitions, the slots</w:t>
      </w:r>
      <w:r w:rsidR="007D7DB9">
        <w:rPr>
          <w:bCs/>
          <w:sz w:val="22"/>
          <w:szCs w:val="22"/>
        </w:rPr>
        <w:t xml:space="preserve"> that each of the two SS sets are being monitored</w:t>
      </w:r>
      <w:r w:rsidR="00D51155">
        <w:rPr>
          <w:bCs/>
          <w:sz w:val="22"/>
          <w:szCs w:val="22"/>
        </w:rPr>
        <w:t xml:space="preserve"> should be the same. This means that </w:t>
      </w:r>
      <w:r w:rsidR="00D51155" w:rsidRPr="00AC3A72">
        <w:rPr>
          <w:bCs/>
          <w:i/>
          <w:iCs/>
          <w:sz w:val="22"/>
          <w:szCs w:val="22"/>
          <w:lang w:val="en-GB"/>
        </w:rPr>
        <w:t>monitoringSlotPeriodicityAndOffse</w:t>
      </w:r>
      <w:r w:rsidR="00D51155">
        <w:rPr>
          <w:bCs/>
          <w:sz w:val="22"/>
          <w:szCs w:val="22"/>
          <w:lang w:val="en-GB"/>
        </w:rPr>
        <w:t xml:space="preserve"> and </w:t>
      </w:r>
      <w:r w:rsidR="00D51155" w:rsidRPr="00AC3A72">
        <w:rPr>
          <w:bCs/>
          <w:i/>
          <w:iCs/>
          <w:sz w:val="22"/>
          <w:szCs w:val="22"/>
          <w:lang w:val="en-GB"/>
        </w:rPr>
        <w:t>duration</w:t>
      </w:r>
      <w:r w:rsidR="00D51155">
        <w:rPr>
          <w:bCs/>
          <w:sz w:val="22"/>
          <w:szCs w:val="22"/>
          <w:lang w:val="en-GB"/>
        </w:rPr>
        <w:t xml:space="preserve"> </w:t>
      </w:r>
      <w:r w:rsidR="00447165">
        <w:rPr>
          <w:bCs/>
          <w:sz w:val="22"/>
          <w:szCs w:val="22"/>
          <w:lang w:val="en-GB"/>
        </w:rPr>
        <w:t>should be the same for both SS sets. In addition, number of monitoring occasions within a slot should be the same across both SS sets</w:t>
      </w:r>
      <w:r w:rsidR="000E5289">
        <w:rPr>
          <w:bCs/>
          <w:sz w:val="22"/>
          <w:szCs w:val="22"/>
          <w:lang w:val="en-GB"/>
        </w:rPr>
        <w:t>, so that monitoring occasions of the two SS sets can be one-to-one mapped / linked.</w:t>
      </w:r>
      <w:r w:rsidR="00BA113E">
        <w:rPr>
          <w:bCs/>
          <w:sz w:val="22"/>
          <w:szCs w:val="22"/>
          <w:lang w:val="en-GB"/>
        </w:rPr>
        <w:t xml:space="preserve"> This means that the number of 1’s in </w:t>
      </w:r>
      <w:r w:rsidR="00BA113E" w:rsidRPr="001B0D3C">
        <w:rPr>
          <w:bCs/>
          <w:i/>
          <w:iCs/>
          <w:sz w:val="22"/>
          <w:szCs w:val="22"/>
          <w:lang w:val="en-GB"/>
        </w:rPr>
        <w:t>monitoringSymbolsWithinSlot</w:t>
      </w:r>
      <w:r w:rsidR="00BA113E">
        <w:rPr>
          <w:bCs/>
          <w:sz w:val="22"/>
          <w:szCs w:val="22"/>
          <w:lang w:val="en-GB"/>
        </w:rPr>
        <w:t xml:space="preserve"> sho</w:t>
      </w:r>
      <w:r w:rsidR="006047F6">
        <w:rPr>
          <w:bCs/>
          <w:sz w:val="22"/>
          <w:szCs w:val="22"/>
          <w:lang w:val="en-GB"/>
        </w:rPr>
        <w:t>u</w:t>
      </w:r>
      <w:r w:rsidR="000E75B3">
        <w:rPr>
          <w:bCs/>
          <w:sz w:val="22"/>
          <w:szCs w:val="22"/>
          <w:lang w:val="en-GB"/>
        </w:rPr>
        <w:t>l</w:t>
      </w:r>
      <w:r w:rsidR="006047F6">
        <w:rPr>
          <w:bCs/>
          <w:sz w:val="22"/>
          <w:szCs w:val="22"/>
          <w:lang w:val="en-GB"/>
        </w:rPr>
        <w:t>d be the same across both SS sets</w:t>
      </w:r>
      <w:r w:rsidR="000E75B3">
        <w:rPr>
          <w:bCs/>
          <w:sz w:val="22"/>
          <w:szCs w:val="22"/>
          <w:lang w:val="en-GB"/>
        </w:rPr>
        <w:t xml:space="preserve">. This is illustrated in </w:t>
      </w:r>
      <w:r w:rsidR="00A156C8">
        <w:rPr>
          <w:bCs/>
          <w:sz w:val="22"/>
          <w:szCs w:val="22"/>
          <w:lang w:val="en-GB"/>
        </w:rPr>
        <w:fldChar w:fldCharType="begin"/>
      </w:r>
      <w:r w:rsidR="00A156C8">
        <w:rPr>
          <w:bCs/>
          <w:sz w:val="22"/>
          <w:szCs w:val="22"/>
          <w:lang w:val="en-GB"/>
        </w:rPr>
        <w:instrText xml:space="preserve"> REF _Ref61516504 \h </w:instrText>
      </w:r>
      <w:r w:rsidR="00A156C8">
        <w:rPr>
          <w:bCs/>
          <w:sz w:val="22"/>
          <w:szCs w:val="22"/>
          <w:lang w:val="en-GB"/>
        </w:rPr>
      </w:r>
      <w:r w:rsidR="00A156C8">
        <w:rPr>
          <w:bCs/>
          <w:sz w:val="22"/>
          <w:szCs w:val="22"/>
          <w:lang w:val="en-GB"/>
        </w:rPr>
        <w:fldChar w:fldCharType="separate"/>
      </w:r>
      <w:r w:rsidR="00B70A47" w:rsidRPr="006E3426">
        <w:rPr>
          <w:sz w:val="22"/>
          <w:szCs w:val="22"/>
        </w:rPr>
        <w:t xml:space="preserve">Figure </w:t>
      </w:r>
      <w:r w:rsidR="00B70A47">
        <w:rPr>
          <w:noProof/>
          <w:sz w:val="22"/>
          <w:szCs w:val="22"/>
        </w:rPr>
        <w:t>1</w:t>
      </w:r>
      <w:r w:rsidR="00A156C8">
        <w:rPr>
          <w:bCs/>
          <w:sz w:val="22"/>
          <w:szCs w:val="22"/>
          <w:lang w:val="en-GB"/>
        </w:rPr>
        <w:fldChar w:fldCharType="end"/>
      </w:r>
      <w:r w:rsidR="00A156C8">
        <w:rPr>
          <w:bCs/>
          <w:sz w:val="22"/>
          <w:szCs w:val="22"/>
          <w:lang w:val="en-GB"/>
        </w:rPr>
        <w:t xml:space="preserve">, where </w:t>
      </w:r>
      <w:r w:rsidR="006E0A6D" w:rsidRPr="001B0D3C">
        <w:rPr>
          <w:bCs/>
          <w:i/>
          <w:iCs/>
          <w:sz w:val="22"/>
          <w:szCs w:val="22"/>
          <w:lang w:val="en-GB"/>
        </w:rPr>
        <w:t>monitoringSymbolsWithinSlot</w:t>
      </w:r>
      <w:r w:rsidR="006E0A6D">
        <w:rPr>
          <w:bCs/>
          <w:sz w:val="22"/>
          <w:szCs w:val="22"/>
          <w:lang w:val="en-GB"/>
        </w:rPr>
        <w:t xml:space="preserve"> is configured as </w:t>
      </w:r>
      <w:r w:rsidR="00AD1568" w:rsidRPr="00AD1568">
        <w:rPr>
          <w:bCs/>
          <w:sz w:val="22"/>
          <w:szCs w:val="22"/>
          <w:lang w:val="en-GB"/>
        </w:rPr>
        <w:t>“00100001000000” for</w:t>
      </w:r>
      <w:r w:rsidR="00AD1568">
        <w:rPr>
          <w:bCs/>
          <w:sz w:val="22"/>
          <w:szCs w:val="22"/>
          <w:lang w:val="en-GB"/>
        </w:rPr>
        <w:t xml:space="preserve"> the first</w:t>
      </w:r>
      <w:r w:rsidR="00AD1568" w:rsidRPr="00AD1568">
        <w:rPr>
          <w:bCs/>
          <w:sz w:val="22"/>
          <w:szCs w:val="22"/>
          <w:lang w:val="en-GB"/>
        </w:rPr>
        <w:t xml:space="preserve"> SS set and “00100001000000” for </w:t>
      </w:r>
      <w:r w:rsidR="00AD1568">
        <w:rPr>
          <w:bCs/>
          <w:sz w:val="22"/>
          <w:szCs w:val="22"/>
          <w:lang w:val="en-GB"/>
        </w:rPr>
        <w:t xml:space="preserve">the second </w:t>
      </w:r>
      <w:r w:rsidR="00AD1568" w:rsidRPr="00AD1568">
        <w:rPr>
          <w:bCs/>
          <w:sz w:val="22"/>
          <w:szCs w:val="22"/>
          <w:lang w:val="en-GB"/>
        </w:rPr>
        <w:t xml:space="preserve">SS set </w:t>
      </w:r>
      <w:r w:rsidR="00AD1568">
        <w:rPr>
          <w:bCs/>
          <w:sz w:val="22"/>
          <w:szCs w:val="22"/>
          <w:lang w:val="en-GB"/>
        </w:rPr>
        <w:t>in example 1</w:t>
      </w:r>
      <w:r w:rsidR="0051141C">
        <w:rPr>
          <w:bCs/>
          <w:sz w:val="22"/>
          <w:szCs w:val="22"/>
          <w:lang w:val="en-GB"/>
        </w:rPr>
        <w:t xml:space="preserve">, and as </w:t>
      </w:r>
      <w:r w:rsidR="0051141C" w:rsidRPr="0051141C">
        <w:rPr>
          <w:bCs/>
          <w:sz w:val="22"/>
          <w:szCs w:val="22"/>
        </w:rPr>
        <w:t xml:space="preserve">“00100001000000” for </w:t>
      </w:r>
      <w:r w:rsidR="0051141C">
        <w:rPr>
          <w:bCs/>
          <w:sz w:val="22"/>
          <w:szCs w:val="22"/>
        </w:rPr>
        <w:t xml:space="preserve">the first </w:t>
      </w:r>
      <w:r w:rsidR="0051141C" w:rsidRPr="0051141C">
        <w:rPr>
          <w:bCs/>
          <w:sz w:val="22"/>
          <w:szCs w:val="22"/>
        </w:rPr>
        <w:t xml:space="preserve">SS set and “10000000010000” for </w:t>
      </w:r>
      <w:r w:rsidR="0051141C">
        <w:rPr>
          <w:bCs/>
          <w:sz w:val="22"/>
          <w:szCs w:val="22"/>
        </w:rPr>
        <w:t xml:space="preserve">the second </w:t>
      </w:r>
      <w:r w:rsidR="0051141C" w:rsidRPr="0051141C">
        <w:rPr>
          <w:bCs/>
          <w:sz w:val="22"/>
          <w:szCs w:val="22"/>
        </w:rPr>
        <w:t>SS set</w:t>
      </w:r>
      <w:r w:rsidR="009C448B">
        <w:rPr>
          <w:bCs/>
          <w:sz w:val="22"/>
          <w:szCs w:val="22"/>
        </w:rPr>
        <w:t xml:space="preserve"> in example 2.</w:t>
      </w:r>
    </w:p>
    <w:p w14:paraId="2409C991" w14:textId="77777777" w:rsidR="00F03ECA" w:rsidRDefault="00F03ECA" w:rsidP="00F03ECA">
      <w:pPr>
        <w:keepNext/>
        <w:jc w:val="center"/>
      </w:pPr>
      <w:r>
        <w:rPr>
          <w:bCs/>
          <w:noProof/>
          <w:sz w:val="22"/>
          <w:szCs w:val="22"/>
          <w:lang w:val="en-GB"/>
        </w:rPr>
        <w:lastRenderedPageBreak/>
        <w:drawing>
          <wp:inline distT="0" distB="0" distL="0" distR="0" wp14:anchorId="5E90295A" wp14:editId="06E9F771">
            <wp:extent cx="5120694" cy="305927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27636" cy="3063422"/>
                    </a:xfrm>
                    <a:prstGeom prst="rect">
                      <a:avLst/>
                    </a:prstGeom>
                    <a:noFill/>
                  </pic:spPr>
                </pic:pic>
              </a:graphicData>
            </a:graphic>
          </wp:inline>
        </w:drawing>
      </w:r>
    </w:p>
    <w:p w14:paraId="695F061D" w14:textId="64D319EA" w:rsidR="00F03ECA" w:rsidRPr="006E3426" w:rsidRDefault="00F03ECA" w:rsidP="00F03ECA">
      <w:pPr>
        <w:pStyle w:val="Caption"/>
        <w:jc w:val="center"/>
        <w:rPr>
          <w:bCs w:val="0"/>
          <w:sz w:val="24"/>
          <w:szCs w:val="24"/>
          <w:lang w:val="en-GB"/>
        </w:rPr>
      </w:pPr>
      <w:bookmarkStart w:id="7" w:name="_Ref61516504"/>
      <w:r w:rsidRPr="006E3426">
        <w:rPr>
          <w:sz w:val="22"/>
          <w:szCs w:val="22"/>
        </w:rPr>
        <w:t xml:space="preserve">Figure </w:t>
      </w:r>
      <w:r w:rsidRPr="006E3426">
        <w:rPr>
          <w:sz w:val="22"/>
          <w:szCs w:val="22"/>
        </w:rPr>
        <w:fldChar w:fldCharType="begin"/>
      </w:r>
      <w:r w:rsidRPr="006E3426">
        <w:rPr>
          <w:sz w:val="22"/>
          <w:szCs w:val="22"/>
        </w:rPr>
        <w:instrText xml:space="preserve"> SEQ Figure \* ARABIC </w:instrText>
      </w:r>
      <w:r w:rsidRPr="006E3426">
        <w:rPr>
          <w:sz w:val="22"/>
          <w:szCs w:val="22"/>
        </w:rPr>
        <w:fldChar w:fldCharType="separate"/>
      </w:r>
      <w:r w:rsidR="00B70A47">
        <w:rPr>
          <w:noProof/>
          <w:sz w:val="22"/>
          <w:szCs w:val="22"/>
        </w:rPr>
        <w:t>1</w:t>
      </w:r>
      <w:r w:rsidRPr="006E3426">
        <w:rPr>
          <w:sz w:val="22"/>
          <w:szCs w:val="22"/>
        </w:rPr>
        <w:fldChar w:fldCharType="end"/>
      </w:r>
      <w:bookmarkEnd w:id="7"/>
      <w:r w:rsidR="006E3426">
        <w:rPr>
          <w:sz w:val="22"/>
          <w:szCs w:val="22"/>
        </w:rPr>
        <w:t xml:space="preserve">: </w:t>
      </w:r>
      <w:r w:rsidR="00CC67AF">
        <w:rPr>
          <w:sz w:val="22"/>
          <w:szCs w:val="22"/>
        </w:rPr>
        <w:t>Linking monitoring occasions across two SS sets.</w:t>
      </w:r>
    </w:p>
    <w:p w14:paraId="67DA8216" w14:textId="55346D7F" w:rsidR="00F03ECA" w:rsidRDefault="009C448B" w:rsidP="001A03F1">
      <w:pPr>
        <w:jc w:val="both"/>
        <w:rPr>
          <w:rFonts w:asciiTheme="majorBidi" w:hAnsiTheme="majorBidi" w:cstheme="majorBidi"/>
          <w:b/>
          <w:iCs/>
          <w:sz w:val="22"/>
          <w:szCs w:val="18"/>
          <w:lang w:val="en-GB" w:eastAsia="ko-KR"/>
        </w:rPr>
      </w:pPr>
      <w:bookmarkStart w:id="8" w:name="PDCCH3"/>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3</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C1228C">
        <w:rPr>
          <w:rFonts w:asciiTheme="majorBidi" w:hAnsiTheme="majorBidi" w:cstheme="majorBidi"/>
          <w:b/>
          <w:iCs/>
          <w:sz w:val="22"/>
          <w:szCs w:val="18"/>
          <w:lang w:val="en-GB" w:eastAsia="ko-KR"/>
        </w:rPr>
        <w:t>For PDCCH repetition</w:t>
      </w:r>
      <w:r w:rsidR="000A0A10">
        <w:rPr>
          <w:rFonts w:asciiTheme="majorBidi" w:hAnsiTheme="majorBidi" w:cstheme="majorBidi"/>
          <w:b/>
          <w:iCs/>
          <w:sz w:val="22"/>
          <w:szCs w:val="18"/>
          <w:lang w:val="en-GB" w:eastAsia="ko-KR"/>
        </w:rPr>
        <w:t xml:space="preserve">, </w:t>
      </w:r>
      <w:r w:rsidR="007F5769">
        <w:rPr>
          <w:rFonts w:asciiTheme="majorBidi" w:hAnsiTheme="majorBidi" w:cstheme="majorBidi"/>
          <w:b/>
          <w:iCs/>
          <w:sz w:val="22"/>
          <w:szCs w:val="18"/>
          <w:lang w:val="en-GB" w:eastAsia="ko-KR"/>
        </w:rPr>
        <w:t>support</w:t>
      </w:r>
    </w:p>
    <w:p w14:paraId="19F33688" w14:textId="6E79F533" w:rsidR="007F5769" w:rsidRDefault="005F2522" w:rsidP="00CE720B">
      <w:pPr>
        <w:pStyle w:val="ListParagraph"/>
        <w:numPr>
          <w:ilvl w:val="0"/>
          <w:numId w:val="30"/>
        </w:numPr>
        <w:jc w:val="both"/>
        <w:rPr>
          <w:rFonts w:ascii="Times New Roman" w:hAnsi="Times New Roman"/>
          <w:b/>
          <w:lang w:val="en-GB"/>
        </w:rPr>
      </w:pPr>
      <w:r w:rsidRPr="0037497A">
        <w:rPr>
          <w:rFonts w:ascii="Times New Roman" w:hAnsi="Times New Roman"/>
          <w:b/>
          <w:lang w:val="en-GB"/>
        </w:rPr>
        <w:t xml:space="preserve">Two SS sets </w:t>
      </w:r>
      <w:r w:rsidR="0037497A">
        <w:rPr>
          <w:rFonts w:ascii="Times New Roman" w:hAnsi="Times New Roman"/>
          <w:b/>
          <w:lang w:val="en-GB"/>
        </w:rPr>
        <w:t xml:space="preserve">are linked with each other based on higher-layer </w:t>
      </w:r>
      <w:r w:rsidR="00196931">
        <w:rPr>
          <w:rFonts w:ascii="Times New Roman" w:hAnsi="Times New Roman"/>
          <w:b/>
          <w:lang w:val="en-GB"/>
        </w:rPr>
        <w:t>configuration.</w:t>
      </w:r>
    </w:p>
    <w:p w14:paraId="57C0A61A" w14:textId="49CE4A4D" w:rsidR="00196931" w:rsidRDefault="00196931" w:rsidP="00CE720B">
      <w:pPr>
        <w:pStyle w:val="ListParagraph"/>
        <w:numPr>
          <w:ilvl w:val="0"/>
          <w:numId w:val="30"/>
        </w:numPr>
        <w:jc w:val="both"/>
        <w:rPr>
          <w:rFonts w:ascii="Times New Roman" w:hAnsi="Times New Roman"/>
          <w:b/>
          <w:lang w:val="en-GB"/>
        </w:rPr>
      </w:pPr>
      <w:r>
        <w:rPr>
          <w:rFonts w:ascii="Times New Roman" w:hAnsi="Times New Roman"/>
          <w:b/>
          <w:lang w:val="en-GB"/>
        </w:rPr>
        <w:t xml:space="preserve">The two SS sets </w:t>
      </w:r>
      <w:r w:rsidR="006C0448">
        <w:rPr>
          <w:rFonts w:ascii="Times New Roman" w:hAnsi="Times New Roman"/>
          <w:b/>
          <w:lang w:val="en-GB"/>
        </w:rPr>
        <w:t xml:space="preserve">are expected to be configured with the same </w:t>
      </w:r>
      <w:r w:rsidR="002F4447">
        <w:rPr>
          <w:rFonts w:ascii="Times New Roman" w:hAnsi="Times New Roman"/>
          <w:b/>
          <w:lang w:val="en-GB"/>
        </w:rPr>
        <w:t xml:space="preserve">higher-layer parameters </w:t>
      </w:r>
      <w:r w:rsidR="002F4447" w:rsidRPr="002F4447">
        <w:rPr>
          <w:rFonts w:ascii="Times New Roman" w:hAnsi="Times New Roman"/>
          <w:b/>
          <w:i/>
          <w:iCs/>
          <w:lang w:val="en-GB"/>
        </w:rPr>
        <w:t>monitoringSlotPeriodicityAndOffse</w:t>
      </w:r>
      <w:r w:rsidR="002F4447" w:rsidRPr="002F4447">
        <w:rPr>
          <w:rFonts w:ascii="Times New Roman" w:hAnsi="Times New Roman"/>
          <w:b/>
          <w:lang w:val="en-GB"/>
        </w:rPr>
        <w:t xml:space="preserve"> and </w:t>
      </w:r>
      <w:r w:rsidR="002F4447" w:rsidRPr="002F4447">
        <w:rPr>
          <w:rFonts w:ascii="Times New Roman" w:hAnsi="Times New Roman"/>
          <w:b/>
          <w:i/>
          <w:iCs/>
          <w:lang w:val="en-GB"/>
        </w:rPr>
        <w:t>duration</w:t>
      </w:r>
      <w:r w:rsidR="002F4447">
        <w:rPr>
          <w:rFonts w:ascii="Times New Roman" w:hAnsi="Times New Roman"/>
          <w:b/>
          <w:lang w:val="en-GB"/>
        </w:rPr>
        <w:t>.</w:t>
      </w:r>
    </w:p>
    <w:p w14:paraId="0A0552B4" w14:textId="77656C3C" w:rsidR="00E66FF5" w:rsidRDefault="00E66FF5" w:rsidP="00CE720B">
      <w:pPr>
        <w:pStyle w:val="ListParagraph"/>
        <w:numPr>
          <w:ilvl w:val="0"/>
          <w:numId w:val="30"/>
        </w:numPr>
        <w:jc w:val="both"/>
        <w:rPr>
          <w:rFonts w:ascii="Times New Roman" w:hAnsi="Times New Roman"/>
          <w:b/>
          <w:lang w:val="en-GB"/>
        </w:rPr>
      </w:pPr>
      <w:r>
        <w:rPr>
          <w:rFonts w:ascii="Times New Roman" w:hAnsi="Times New Roman"/>
          <w:b/>
          <w:lang w:val="en-GB"/>
        </w:rPr>
        <w:t xml:space="preserve">The two SS sets </w:t>
      </w:r>
      <w:r w:rsidR="00DD3F01">
        <w:rPr>
          <w:rFonts w:ascii="Times New Roman" w:hAnsi="Times New Roman"/>
          <w:b/>
          <w:lang w:val="en-GB"/>
        </w:rPr>
        <w:t xml:space="preserve">are expected to have the same </w:t>
      </w:r>
      <w:r w:rsidR="00DD3F01" w:rsidRPr="00DD3F01">
        <w:rPr>
          <w:rFonts w:ascii="Times New Roman" w:hAnsi="Times New Roman"/>
          <w:b/>
          <w:lang w:val="en-GB"/>
        </w:rPr>
        <w:t>number of monitoring occasions within a slot</w:t>
      </w:r>
      <w:r w:rsidR="00DD3F01">
        <w:rPr>
          <w:rFonts w:ascii="Times New Roman" w:hAnsi="Times New Roman"/>
          <w:b/>
          <w:lang w:val="en-GB"/>
        </w:rPr>
        <w:t>,</w:t>
      </w:r>
      <w:r w:rsidR="000A3F79">
        <w:rPr>
          <w:rFonts w:ascii="Times New Roman" w:hAnsi="Times New Roman"/>
          <w:b/>
          <w:lang w:val="en-GB"/>
        </w:rPr>
        <w:t xml:space="preserve"> i.e., the same number of 1’s in the two corresponding higher-layer parameter </w:t>
      </w:r>
      <w:r w:rsidR="000A3F79" w:rsidRPr="000A3F79">
        <w:rPr>
          <w:rFonts w:ascii="Times New Roman" w:hAnsi="Times New Roman"/>
          <w:b/>
          <w:i/>
          <w:iCs/>
          <w:lang w:val="en-GB"/>
        </w:rPr>
        <w:t>monitoringSymbolsWithinSlot</w:t>
      </w:r>
      <w:r w:rsidR="000A3F79">
        <w:rPr>
          <w:rFonts w:ascii="Times New Roman" w:hAnsi="Times New Roman"/>
          <w:b/>
          <w:lang w:val="en-GB"/>
        </w:rPr>
        <w:t>.</w:t>
      </w:r>
    </w:p>
    <w:p w14:paraId="0A084CFB" w14:textId="7D80C2FF" w:rsidR="005E1EFF" w:rsidRPr="005E1EFF" w:rsidRDefault="005E1EFF" w:rsidP="00CE720B">
      <w:pPr>
        <w:pStyle w:val="ListParagraph"/>
        <w:numPr>
          <w:ilvl w:val="1"/>
          <w:numId w:val="30"/>
        </w:numPr>
        <w:jc w:val="both"/>
        <w:rPr>
          <w:rFonts w:ascii="Times New Roman" w:hAnsi="Times New Roman"/>
          <w:b/>
          <w:lang w:val="en-GB"/>
        </w:rPr>
      </w:pPr>
      <w:r>
        <w:rPr>
          <w:rFonts w:ascii="Times New Roman" w:hAnsi="Times New Roman"/>
          <w:b/>
          <w:lang w:val="en-GB"/>
        </w:rPr>
        <w:t>T</w:t>
      </w:r>
      <w:r w:rsidRPr="005E1EFF">
        <w:rPr>
          <w:rFonts w:ascii="Times New Roman" w:hAnsi="Times New Roman"/>
          <w:b/>
          <w:lang w:val="en-GB"/>
        </w:rPr>
        <w:t xml:space="preserve">he </w:t>
      </w:r>
      <w:r>
        <w:rPr>
          <w:rFonts w:ascii="Times New Roman" w:hAnsi="Times New Roman"/>
          <w:b/>
          <w:lang w:val="en-GB"/>
        </w:rPr>
        <w:t>i</w:t>
      </w:r>
      <w:r w:rsidRPr="005E1EFF">
        <w:rPr>
          <w:rFonts w:ascii="Times New Roman" w:hAnsi="Times New Roman"/>
          <w:b/>
          <w:lang w:val="en-GB"/>
        </w:rPr>
        <w:t xml:space="preserve">’th monitoring occasion of the first SS set is linked with the </w:t>
      </w:r>
      <w:r>
        <w:rPr>
          <w:rFonts w:ascii="Times New Roman" w:hAnsi="Times New Roman"/>
          <w:b/>
          <w:lang w:val="en-GB"/>
        </w:rPr>
        <w:t>i</w:t>
      </w:r>
      <w:r w:rsidRPr="005E1EFF">
        <w:rPr>
          <w:rFonts w:ascii="Times New Roman" w:hAnsi="Times New Roman"/>
          <w:b/>
          <w:lang w:val="en-GB"/>
        </w:rPr>
        <w:t>’th monitoring occasion of the second SS set</w:t>
      </w:r>
      <w:r>
        <w:rPr>
          <w:rFonts w:ascii="Times New Roman" w:hAnsi="Times New Roman"/>
          <w:b/>
          <w:lang w:val="en-GB"/>
        </w:rPr>
        <w:t>.</w:t>
      </w:r>
    </w:p>
    <w:bookmarkEnd w:id="8"/>
    <w:p w14:paraId="08F626D2" w14:textId="75CEEC0E" w:rsidR="000A3F79" w:rsidRDefault="000A3F79" w:rsidP="005E1EFF">
      <w:pPr>
        <w:jc w:val="both"/>
        <w:rPr>
          <w:b/>
          <w:lang w:val="en-GB"/>
        </w:rPr>
      </w:pPr>
    </w:p>
    <w:p w14:paraId="1E42C28F" w14:textId="580BBCBA" w:rsidR="00EA3293" w:rsidRDefault="00EA3293" w:rsidP="005E1EFF">
      <w:pPr>
        <w:jc w:val="both"/>
        <w:rPr>
          <w:bCs/>
          <w:sz w:val="22"/>
          <w:szCs w:val="22"/>
          <w:lang w:val="en-GB"/>
        </w:rPr>
      </w:pPr>
      <w:r w:rsidRPr="00EA3293">
        <w:rPr>
          <w:bCs/>
          <w:sz w:val="22"/>
          <w:szCs w:val="22"/>
          <w:lang w:val="en-GB"/>
        </w:rPr>
        <w:t xml:space="preserve">Once </w:t>
      </w:r>
      <w:r>
        <w:rPr>
          <w:bCs/>
          <w:sz w:val="22"/>
          <w:szCs w:val="22"/>
          <w:lang w:val="en-GB"/>
        </w:rPr>
        <w:t>the UE determines the linking between different monitoring occasions</w:t>
      </w:r>
      <w:r w:rsidR="00C6586F">
        <w:rPr>
          <w:bCs/>
          <w:sz w:val="22"/>
          <w:szCs w:val="22"/>
          <w:lang w:val="en-GB"/>
        </w:rPr>
        <w:t xml:space="preserve">, the PDCCH candidates in those monitoring occasions should be also linked. </w:t>
      </w:r>
      <w:r w:rsidR="008D30DE">
        <w:rPr>
          <w:bCs/>
          <w:sz w:val="22"/>
          <w:szCs w:val="22"/>
          <w:lang w:val="en-GB"/>
        </w:rPr>
        <w:t xml:space="preserve">This means that </w:t>
      </w:r>
      <w:r w:rsidR="008C7AA1">
        <w:rPr>
          <w:bCs/>
          <w:sz w:val="22"/>
          <w:szCs w:val="22"/>
          <w:lang w:val="en-GB"/>
        </w:rPr>
        <w:t xml:space="preserve">the two SS sets </w:t>
      </w:r>
      <w:r w:rsidR="00E2738D">
        <w:rPr>
          <w:bCs/>
          <w:sz w:val="22"/>
          <w:szCs w:val="22"/>
          <w:lang w:val="en-GB"/>
        </w:rPr>
        <w:t>should be configured with the same SS set type</w:t>
      </w:r>
      <w:r w:rsidR="00167623">
        <w:rPr>
          <w:bCs/>
          <w:sz w:val="22"/>
          <w:szCs w:val="22"/>
          <w:lang w:val="en-GB"/>
        </w:rPr>
        <w:t xml:space="preserve">, </w:t>
      </w:r>
      <w:r w:rsidR="003B33C1">
        <w:rPr>
          <w:bCs/>
          <w:sz w:val="22"/>
          <w:szCs w:val="22"/>
          <w:lang w:val="en-GB"/>
        </w:rPr>
        <w:t xml:space="preserve">the </w:t>
      </w:r>
      <w:r w:rsidR="00E2738D">
        <w:rPr>
          <w:bCs/>
          <w:sz w:val="22"/>
          <w:szCs w:val="22"/>
          <w:lang w:val="en-GB"/>
        </w:rPr>
        <w:t>same DCI formats to monitor,</w:t>
      </w:r>
      <w:r w:rsidR="0082459E">
        <w:rPr>
          <w:bCs/>
          <w:sz w:val="22"/>
          <w:szCs w:val="22"/>
          <w:lang w:val="en-GB"/>
        </w:rPr>
        <w:t xml:space="preserve"> and</w:t>
      </w:r>
      <w:r w:rsidR="0057039F">
        <w:rPr>
          <w:bCs/>
          <w:sz w:val="22"/>
          <w:szCs w:val="22"/>
          <w:lang w:val="en-GB"/>
        </w:rPr>
        <w:t xml:space="preserve"> </w:t>
      </w:r>
      <w:r w:rsidR="00167623">
        <w:rPr>
          <w:bCs/>
          <w:sz w:val="22"/>
          <w:szCs w:val="22"/>
          <w:lang w:val="en-GB"/>
        </w:rPr>
        <w:t>the same number of candidates for each aggregation level</w:t>
      </w:r>
      <w:r w:rsidR="0082459E">
        <w:rPr>
          <w:bCs/>
          <w:sz w:val="22"/>
          <w:szCs w:val="22"/>
          <w:lang w:val="en-GB"/>
        </w:rPr>
        <w:t xml:space="preserve">. Then, </w:t>
      </w:r>
      <w:r w:rsidR="003F054F">
        <w:rPr>
          <w:bCs/>
          <w:sz w:val="22"/>
          <w:szCs w:val="22"/>
          <w:lang w:val="en-GB"/>
        </w:rPr>
        <w:t>linking</w:t>
      </w:r>
      <w:r w:rsidR="0082459E">
        <w:rPr>
          <w:bCs/>
          <w:sz w:val="22"/>
          <w:szCs w:val="22"/>
          <w:lang w:val="en-GB"/>
        </w:rPr>
        <w:t xml:space="preserve"> PDCCH</w:t>
      </w:r>
      <w:r w:rsidR="00BA263D">
        <w:rPr>
          <w:bCs/>
          <w:sz w:val="22"/>
          <w:szCs w:val="22"/>
          <w:lang w:val="en-GB"/>
        </w:rPr>
        <w:t xml:space="preserve"> candidates can be based on the two candidates have the same candidate index for each aggregation level.</w:t>
      </w:r>
    </w:p>
    <w:p w14:paraId="4D817D92" w14:textId="1EC9DAC1" w:rsidR="000219B4" w:rsidRDefault="000219B4" w:rsidP="005E1EFF">
      <w:pPr>
        <w:jc w:val="both"/>
        <w:rPr>
          <w:rFonts w:asciiTheme="majorBidi" w:hAnsiTheme="majorBidi" w:cstheme="majorBidi"/>
          <w:b/>
          <w:iCs/>
          <w:sz w:val="22"/>
          <w:szCs w:val="18"/>
          <w:lang w:val="en-GB" w:eastAsia="ko-KR"/>
        </w:rPr>
      </w:pPr>
      <w:bookmarkStart w:id="9" w:name="PDCCH4"/>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4</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PDCCH repetition, the two </w:t>
      </w:r>
      <w:r w:rsidR="003B33C1">
        <w:rPr>
          <w:rFonts w:asciiTheme="majorBidi" w:hAnsiTheme="majorBidi" w:cstheme="majorBidi"/>
          <w:b/>
          <w:iCs/>
          <w:sz w:val="22"/>
          <w:szCs w:val="18"/>
          <w:lang w:val="en-GB" w:eastAsia="ko-KR"/>
        </w:rPr>
        <w:t>SS sets are expected to be configured with the same search space type, the same DCI formats to monitor, and the same number of candidates for each aggregation level</w:t>
      </w:r>
      <w:r w:rsidR="00283150">
        <w:rPr>
          <w:rFonts w:asciiTheme="majorBidi" w:hAnsiTheme="majorBidi" w:cstheme="majorBidi"/>
          <w:b/>
          <w:iCs/>
          <w:sz w:val="22"/>
          <w:szCs w:val="18"/>
          <w:lang w:val="en-GB" w:eastAsia="ko-KR"/>
        </w:rPr>
        <w:t>.</w:t>
      </w:r>
    </w:p>
    <w:p w14:paraId="37A9A5F5" w14:textId="41980643" w:rsidR="00283150" w:rsidRPr="00283150" w:rsidRDefault="00283150" w:rsidP="00CE720B">
      <w:pPr>
        <w:pStyle w:val="ListParagraph"/>
        <w:numPr>
          <w:ilvl w:val="0"/>
          <w:numId w:val="31"/>
        </w:numPr>
        <w:jc w:val="both"/>
        <w:rPr>
          <w:bCs/>
          <w:lang w:val="en-GB"/>
        </w:rPr>
      </w:pPr>
      <w:r>
        <w:rPr>
          <w:rFonts w:ascii="Times New Roman" w:hAnsi="Times New Roman"/>
          <w:b/>
          <w:lang w:val="en-GB"/>
        </w:rPr>
        <w:t>A PDCCH candidate</w:t>
      </w:r>
      <w:r w:rsidR="00A31AE8">
        <w:rPr>
          <w:rFonts w:ascii="Times New Roman" w:hAnsi="Times New Roman"/>
          <w:b/>
          <w:lang w:val="en-GB"/>
        </w:rPr>
        <w:t xml:space="preserve"> in the first SS set is linked with a PDCCH candidate in the second SS set</w:t>
      </w:r>
      <w:r w:rsidR="00153281">
        <w:rPr>
          <w:rFonts w:ascii="Times New Roman" w:hAnsi="Times New Roman"/>
          <w:b/>
          <w:lang w:val="en-GB"/>
        </w:rPr>
        <w:t>, if they have the same aggregation level and the same candidate index.</w:t>
      </w:r>
    </w:p>
    <w:bookmarkEnd w:id="9"/>
    <w:p w14:paraId="17A07C81" w14:textId="3A46EC04" w:rsidR="00610405" w:rsidRDefault="00735742" w:rsidP="007B0D8C">
      <w:pPr>
        <w:pStyle w:val="Heading2"/>
        <w:rPr>
          <w:rFonts w:ascii="Times New Roman" w:hAnsi="Times New Roman"/>
        </w:rPr>
      </w:pPr>
      <w:r>
        <w:rPr>
          <w:rFonts w:ascii="Times New Roman" w:hAnsi="Times New Roman"/>
        </w:rPr>
        <w:t>Impact on BD Limit and Overbooking</w:t>
      </w:r>
    </w:p>
    <w:p w14:paraId="0F69CFB6" w14:textId="69522579" w:rsidR="007C411E" w:rsidRDefault="004A3A7D" w:rsidP="00735742">
      <w:pPr>
        <w:rPr>
          <w:sz w:val="22"/>
          <w:szCs w:val="22"/>
          <w:lang w:val="en-GB"/>
        </w:rPr>
      </w:pPr>
      <w:r>
        <w:rPr>
          <w:sz w:val="22"/>
          <w:szCs w:val="22"/>
          <w:lang w:val="en-GB"/>
        </w:rPr>
        <w:t>In</w:t>
      </w:r>
      <w:r w:rsidR="00345368">
        <w:rPr>
          <w:sz w:val="22"/>
          <w:szCs w:val="22"/>
          <w:lang w:val="en-GB"/>
        </w:rPr>
        <w:t xml:space="preserve"> RAN1 #103-e, different assumptions (assumptions 1-4) have been discussed for decoding PDCCH repetition at the UE</w:t>
      </w:r>
      <w:r w:rsidR="007C411E">
        <w:rPr>
          <w:sz w:val="22"/>
          <w:szCs w:val="22"/>
          <w:lang w:val="en-GB"/>
        </w:rPr>
        <w:t>:</w:t>
      </w:r>
    </w:p>
    <w:p w14:paraId="038C7C9C" w14:textId="77777777" w:rsidR="007C411E" w:rsidRPr="00EE5719" w:rsidRDefault="007C411E" w:rsidP="00CE720B">
      <w:pPr>
        <w:numPr>
          <w:ilvl w:val="0"/>
          <w:numId w:val="10"/>
        </w:numPr>
        <w:overflowPunct/>
        <w:autoSpaceDE/>
        <w:autoSpaceDN/>
        <w:adjustRightInd/>
        <w:spacing w:after="0"/>
        <w:jc w:val="both"/>
        <w:textAlignment w:val="auto"/>
        <w:rPr>
          <w:rFonts w:eastAsia="Times New Roman"/>
          <w:bCs/>
          <w:iCs/>
          <w:kern w:val="32"/>
          <w:sz w:val="22"/>
          <w:szCs w:val="22"/>
          <w:lang w:eastAsia="zh-CN"/>
        </w:rPr>
      </w:pPr>
      <w:r w:rsidRPr="00EE5719">
        <w:rPr>
          <w:rFonts w:eastAsia="Times New Roman"/>
          <w:bCs/>
          <w:iCs/>
          <w:kern w:val="32"/>
          <w:sz w:val="22"/>
          <w:szCs w:val="22"/>
          <w:lang w:eastAsia="zh-CN"/>
        </w:rPr>
        <w:t>Assumption 1: UE only decodes the combined candidate without decoding individual PDCCH candidates</w:t>
      </w:r>
    </w:p>
    <w:p w14:paraId="3F95174E" w14:textId="77777777" w:rsidR="007C411E" w:rsidRPr="00EE5719" w:rsidRDefault="007C411E" w:rsidP="00CE720B">
      <w:pPr>
        <w:numPr>
          <w:ilvl w:val="0"/>
          <w:numId w:val="10"/>
        </w:numPr>
        <w:overflowPunct/>
        <w:autoSpaceDE/>
        <w:autoSpaceDN/>
        <w:adjustRightInd/>
        <w:spacing w:after="0"/>
        <w:jc w:val="both"/>
        <w:textAlignment w:val="auto"/>
        <w:rPr>
          <w:rFonts w:eastAsia="Times New Roman"/>
          <w:bCs/>
          <w:iCs/>
          <w:kern w:val="32"/>
          <w:sz w:val="22"/>
          <w:szCs w:val="22"/>
          <w:lang w:eastAsia="zh-CN"/>
        </w:rPr>
      </w:pPr>
      <w:r w:rsidRPr="00EE5719">
        <w:rPr>
          <w:rFonts w:eastAsia="Times New Roman"/>
          <w:bCs/>
          <w:iCs/>
          <w:kern w:val="32"/>
          <w:sz w:val="22"/>
          <w:szCs w:val="22"/>
          <w:lang w:eastAsia="zh-CN"/>
        </w:rPr>
        <w:t>Assumption 2: UE decodes individual PDCCH candidates</w:t>
      </w:r>
    </w:p>
    <w:p w14:paraId="55ABF2BC" w14:textId="77777777" w:rsidR="007C411E" w:rsidRPr="00EE5719" w:rsidRDefault="007C411E" w:rsidP="00CE720B">
      <w:pPr>
        <w:numPr>
          <w:ilvl w:val="0"/>
          <w:numId w:val="10"/>
        </w:numPr>
        <w:overflowPunct/>
        <w:autoSpaceDE/>
        <w:autoSpaceDN/>
        <w:adjustRightInd/>
        <w:spacing w:after="0"/>
        <w:jc w:val="both"/>
        <w:textAlignment w:val="auto"/>
        <w:rPr>
          <w:rFonts w:eastAsia="Times New Roman"/>
          <w:bCs/>
          <w:iCs/>
          <w:kern w:val="32"/>
          <w:sz w:val="22"/>
          <w:szCs w:val="22"/>
          <w:lang w:eastAsia="zh-CN"/>
        </w:rPr>
      </w:pPr>
      <w:r w:rsidRPr="00EE5719">
        <w:rPr>
          <w:rFonts w:eastAsia="Times New Roman"/>
          <w:bCs/>
          <w:iCs/>
          <w:kern w:val="32"/>
          <w:sz w:val="22"/>
          <w:szCs w:val="22"/>
          <w:lang w:eastAsia="zh-CN"/>
        </w:rPr>
        <w:lastRenderedPageBreak/>
        <w:t>Assumption 3: UE decodes the first PDCCH candidate and the combined candidate</w:t>
      </w:r>
    </w:p>
    <w:p w14:paraId="408C099D" w14:textId="77777777" w:rsidR="007C411E" w:rsidRPr="00EE5719" w:rsidRDefault="007C411E" w:rsidP="00CE720B">
      <w:pPr>
        <w:numPr>
          <w:ilvl w:val="0"/>
          <w:numId w:val="10"/>
        </w:numPr>
        <w:overflowPunct/>
        <w:autoSpaceDE/>
        <w:autoSpaceDN/>
        <w:adjustRightInd/>
        <w:spacing w:after="0"/>
        <w:jc w:val="both"/>
        <w:textAlignment w:val="auto"/>
        <w:rPr>
          <w:rFonts w:eastAsia="Times New Roman"/>
          <w:bCs/>
          <w:iCs/>
          <w:kern w:val="32"/>
          <w:sz w:val="22"/>
          <w:szCs w:val="22"/>
          <w:lang w:eastAsia="zh-CN"/>
        </w:rPr>
      </w:pPr>
      <w:r w:rsidRPr="00EE5719">
        <w:rPr>
          <w:rFonts w:eastAsia="Times New Roman"/>
          <w:bCs/>
          <w:iCs/>
          <w:kern w:val="32"/>
          <w:sz w:val="22"/>
          <w:szCs w:val="22"/>
          <w:lang w:eastAsia="zh-CN"/>
        </w:rPr>
        <w:t>Assumption 4: UE decodes each PDCCH candidate individually, and also decodes the combined</w:t>
      </w:r>
      <w:r w:rsidRPr="00EE5719">
        <w:rPr>
          <w:rFonts w:eastAsia="Times New Roman"/>
          <w:b/>
          <w:bCs/>
          <w:iCs/>
          <w:kern w:val="32"/>
          <w:sz w:val="22"/>
          <w:szCs w:val="22"/>
          <w:lang w:eastAsia="zh-CN"/>
        </w:rPr>
        <w:t xml:space="preserve"> </w:t>
      </w:r>
      <w:r w:rsidRPr="00EE5719">
        <w:rPr>
          <w:rFonts w:eastAsia="Times New Roman"/>
          <w:bCs/>
          <w:iCs/>
          <w:kern w:val="32"/>
          <w:sz w:val="22"/>
          <w:szCs w:val="22"/>
          <w:lang w:eastAsia="zh-CN"/>
        </w:rPr>
        <w:t>candidate</w:t>
      </w:r>
    </w:p>
    <w:p w14:paraId="0F74812E" w14:textId="77777777" w:rsidR="007C411E" w:rsidRDefault="007C411E" w:rsidP="00735742">
      <w:pPr>
        <w:rPr>
          <w:sz w:val="22"/>
          <w:szCs w:val="22"/>
          <w:lang w:val="en-GB"/>
        </w:rPr>
      </w:pPr>
    </w:p>
    <w:p w14:paraId="4DD9269A" w14:textId="6F0659F8" w:rsidR="00735742" w:rsidRDefault="008925C9" w:rsidP="00C91BE7">
      <w:pPr>
        <w:jc w:val="both"/>
        <w:rPr>
          <w:sz w:val="22"/>
          <w:szCs w:val="22"/>
          <w:lang w:val="en-GB"/>
        </w:rPr>
      </w:pPr>
      <w:r>
        <w:rPr>
          <w:sz w:val="22"/>
          <w:szCs w:val="22"/>
          <w:lang w:val="en-GB"/>
        </w:rPr>
        <w:t xml:space="preserve">With </w:t>
      </w:r>
      <w:r w:rsidR="00EE5719">
        <w:rPr>
          <w:sz w:val="22"/>
          <w:szCs w:val="22"/>
          <w:lang w:val="en-GB"/>
        </w:rPr>
        <w:t>A</w:t>
      </w:r>
      <w:r>
        <w:rPr>
          <w:sz w:val="22"/>
          <w:szCs w:val="22"/>
          <w:lang w:val="en-GB"/>
        </w:rPr>
        <w:t>ssumption 1</w:t>
      </w:r>
      <w:r w:rsidR="00A54DDE">
        <w:rPr>
          <w:sz w:val="22"/>
          <w:szCs w:val="22"/>
          <w:lang w:val="en-GB"/>
        </w:rPr>
        <w:t xml:space="preserve"> and 3, the performance </w:t>
      </w:r>
      <w:r w:rsidR="00DD7639">
        <w:rPr>
          <w:sz w:val="22"/>
          <w:szCs w:val="22"/>
          <w:lang w:val="en-GB"/>
        </w:rPr>
        <w:t xml:space="preserve">can be impacted. </w:t>
      </w:r>
      <w:r w:rsidR="0042771A">
        <w:rPr>
          <w:sz w:val="22"/>
          <w:szCs w:val="22"/>
          <w:lang w:val="en-GB"/>
        </w:rPr>
        <w:t xml:space="preserve">This is because if one </w:t>
      </w:r>
      <w:r w:rsidR="00A36DC7">
        <w:rPr>
          <w:sz w:val="22"/>
          <w:szCs w:val="22"/>
          <w:lang w:val="en-GB"/>
        </w:rPr>
        <w:t>candidate</w:t>
      </w:r>
      <w:r w:rsidR="0042771A">
        <w:rPr>
          <w:sz w:val="22"/>
          <w:szCs w:val="22"/>
          <w:lang w:val="en-GB"/>
        </w:rPr>
        <w:t xml:space="preserve"> </w:t>
      </w:r>
      <w:r w:rsidR="006667F8">
        <w:rPr>
          <w:sz w:val="22"/>
          <w:szCs w:val="22"/>
          <w:lang w:val="en-GB"/>
        </w:rPr>
        <w:t>is impacted</w:t>
      </w:r>
      <w:r w:rsidR="0042771A">
        <w:rPr>
          <w:sz w:val="22"/>
          <w:szCs w:val="22"/>
          <w:lang w:val="en-GB"/>
        </w:rPr>
        <w:t xml:space="preserve"> (in the case of </w:t>
      </w:r>
      <w:r w:rsidR="00EE5719">
        <w:rPr>
          <w:sz w:val="22"/>
          <w:szCs w:val="22"/>
          <w:lang w:val="en-GB"/>
        </w:rPr>
        <w:t>A</w:t>
      </w:r>
      <w:r w:rsidR="0086145C">
        <w:rPr>
          <w:sz w:val="22"/>
          <w:szCs w:val="22"/>
          <w:lang w:val="en-GB"/>
        </w:rPr>
        <w:t>ssumption 3, if the first repetition is impacted)</w:t>
      </w:r>
      <w:r w:rsidR="006667F8">
        <w:rPr>
          <w:sz w:val="22"/>
          <w:szCs w:val="22"/>
          <w:lang w:val="en-GB"/>
        </w:rPr>
        <w:t xml:space="preserve">, the decoding corresponding to soft combining </w:t>
      </w:r>
      <w:r w:rsidR="007F1E83">
        <w:rPr>
          <w:sz w:val="22"/>
          <w:szCs w:val="22"/>
          <w:lang w:val="en-GB"/>
        </w:rPr>
        <w:t xml:space="preserve">becomes less </w:t>
      </w:r>
      <w:r w:rsidR="00463FFA">
        <w:rPr>
          <w:sz w:val="22"/>
          <w:szCs w:val="22"/>
          <w:lang w:val="en-GB"/>
        </w:rPr>
        <w:t>robust as compared to the case that UE also tries to decode the two candidates separately (i.e.</w:t>
      </w:r>
      <w:r w:rsidR="00C91BE7">
        <w:rPr>
          <w:sz w:val="22"/>
          <w:szCs w:val="22"/>
          <w:lang w:val="en-GB"/>
        </w:rPr>
        <w:t xml:space="preserve">, Assumption 4). </w:t>
      </w:r>
      <w:r w:rsidR="00243274">
        <w:rPr>
          <w:sz w:val="22"/>
          <w:szCs w:val="22"/>
          <w:lang w:val="en-GB"/>
        </w:rPr>
        <w:t xml:space="preserve">The reason that one </w:t>
      </w:r>
      <w:r w:rsidR="001965ED">
        <w:rPr>
          <w:sz w:val="22"/>
          <w:szCs w:val="22"/>
          <w:lang w:val="en-GB"/>
        </w:rPr>
        <w:t xml:space="preserve">of the candidates is impacted can be due to blockage, interference, or gNB using that candidate </w:t>
      </w:r>
      <w:r w:rsidR="00383274">
        <w:rPr>
          <w:sz w:val="22"/>
          <w:szCs w:val="22"/>
          <w:lang w:val="en-GB"/>
        </w:rPr>
        <w:t>for sending another DCI (to the same UE or another UE) dynamically.</w:t>
      </w:r>
      <w:r w:rsidR="00D40D63">
        <w:rPr>
          <w:sz w:val="22"/>
          <w:szCs w:val="22"/>
          <w:lang w:val="en-GB"/>
        </w:rPr>
        <w:t xml:space="preserve"> In order to show it, we compare </w:t>
      </w:r>
      <w:r w:rsidR="00973095">
        <w:rPr>
          <w:sz w:val="22"/>
          <w:szCs w:val="22"/>
          <w:lang w:val="en-GB"/>
        </w:rPr>
        <w:t xml:space="preserve">the performance of </w:t>
      </w:r>
      <w:r w:rsidR="00EE5719">
        <w:rPr>
          <w:sz w:val="22"/>
          <w:szCs w:val="22"/>
          <w:lang w:val="en-GB"/>
        </w:rPr>
        <w:t>the case of no separate decoding (Assumption 4) with the case of sperate decoding in addition to soft combining (Assumption 1)</w:t>
      </w:r>
      <w:r w:rsidR="000274C3">
        <w:rPr>
          <w:sz w:val="22"/>
          <w:szCs w:val="22"/>
          <w:lang w:val="en-GB"/>
        </w:rPr>
        <w:t xml:space="preserve"> for three different scenarios:</w:t>
      </w:r>
    </w:p>
    <w:p w14:paraId="61B666B8" w14:textId="1A7440AD" w:rsidR="000274C3" w:rsidRDefault="000274C3" w:rsidP="00CE720B">
      <w:pPr>
        <w:pStyle w:val="ListParagraph"/>
        <w:numPr>
          <w:ilvl w:val="0"/>
          <w:numId w:val="31"/>
        </w:numPr>
        <w:jc w:val="both"/>
        <w:rPr>
          <w:rFonts w:ascii="Times New Roman" w:hAnsi="Times New Roman"/>
          <w:lang w:val="en-GB"/>
        </w:rPr>
      </w:pPr>
      <w:r w:rsidRPr="00FD3EE3">
        <w:rPr>
          <w:rFonts w:ascii="Times New Roman" w:hAnsi="Times New Roman"/>
          <w:lang w:val="en-GB"/>
        </w:rPr>
        <w:t xml:space="preserve">Scenario 1: </w:t>
      </w:r>
      <w:r w:rsidR="00FD3EE3">
        <w:rPr>
          <w:rFonts w:ascii="Times New Roman" w:hAnsi="Times New Roman"/>
          <w:lang w:val="en-GB"/>
        </w:rPr>
        <w:t xml:space="preserve">One of the </w:t>
      </w:r>
      <w:r w:rsidR="00CC5E2E">
        <w:rPr>
          <w:rFonts w:ascii="Times New Roman" w:hAnsi="Times New Roman"/>
          <w:lang w:val="en-GB"/>
        </w:rPr>
        <w:t>repetitions</w:t>
      </w:r>
      <w:r w:rsidR="00FD3EE3">
        <w:rPr>
          <w:rFonts w:ascii="Times New Roman" w:hAnsi="Times New Roman"/>
          <w:lang w:val="en-GB"/>
        </w:rPr>
        <w:t xml:space="preserve"> is blocked by 20 dB.</w:t>
      </w:r>
      <w:r w:rsidR="00FC5612">
        <w:rPr>
          <w:rFonts w:ascii="Times New Roman" w:hAnsi="Times New Roman"/>
          <w:lang w:val="en-GB"/>
        </w:rPr>
        <w:t xml:space="preserve"> This represents the blockage scenario.</w:t>
      </w:r>
    </w:p>
    <w:p w14:paraId="409EF832" w14:textId="081EF11F" w:rsidR="00FD3EE3" w:rsidRDefault="00FD3EE3" w:rsidP="00CE720B">
      <w:pPr>
        <w:pStyle w:val="ListParagraph"/>
        <w:numPr>
          <w:ilvl w:val="0"/>
          <w:numId w:val="31"/>
        </w:numPr>
        <w:jc w:val="both"/>
        <w:rPr>
          <w:rFonts w:ascii="Times New Roman" w:hAnsi="Times New Roman"/>
          <w:lang w:val="en-GB"/>
        </w:rPr>
      </w:pPr>
      <w:r>
        <w:rPr>
          <w:rFonts w:ascii="Times New Roman" w:hAnsi="Times New Roman"/>
          <w:lang w:val="en-GB"/>
        </w:rPr>
        <w:t xml:space="preserve">Scenario 2: </w:t>
      </w:r>
      <w:r w:rsidR="00E17E1B">
        <w:rPr>
          <w:rFonts w:ascii="Times New Roman" w:hAnsi="Times New Roman"/>
          <w:lang w:val="en-GB"/>
        </w:rPr>
        <w:t>LLRs</w:t>
      </w:r>
      <w:r w:rsidR="00FC5612">
        <w:rPr>
          <w:rFonts w:ascii="Times New Roman" w:hAnsi="Times New Roman"/>
          <w:lang w:val="en-GB"/>
        </w:rPr>
        <w:t xml:space="preserve"> </w:t>
      </w:r>
      <w:r w:rsidR="00CC5E2E">
        <w:rPr>
          <w:rFonts w:ascii="Times New Roman" w:hAnsi="Times New Roman"/>
          <w:lang w:val="en-GB"/>
        </w:rPr>
        <w:t xml:space="preserve">corresponding to one of the repetitions </w:t>
      </w:r>
      <w:r w:rsidR="006D00B2">
        <w:rPr>
          <w:rFonts w:ascii="Times New Roman" w:hAnsi="Times New Roman"/>
          <w:lang w:val="en-GB"/>
        </w:rPr>
        <w:t xml:space="preserve">is replaced with random LLRs with the same distribution as true LLRs. This represents the extreme case of </w:t>
      </w:r>
      <w:r w:rsidR="00244C53">
        <w:rPr>
          <w:rFonts w:ascii="Times New Roman" w:hAnsi="Times New Roman"/>
          <w:lang w:val="en-GB"/>
        </w:rPr>
        <w:t>interference impacting one of the repetitions</w:t>
      </w:r>
    </w:p>
    <w:p w14:paraId="2614E3F1" w14:textId="2B558776" w:rsidR="00244C53" w:rsidRDefault="00244C53" w:rsidP="00CE720B">
      <w:pPr>
        <w:pStyle w:val="ListParagraph"/>
        <w:numPr>
          <w:ilvl w:val="0"/>
          <w:numId w:val="31"/>
        </w:numPr>
        <w:jc w:val="both"/>
        <w:rPr>
          <w:rFonts w:ascii="Times New Roman" w:hAnsi="Times New Roman"/>
          <w:lang w:val="en-GB"/>
        </w:rPr>
      </w:pPr>
      <w:r>
        <w:rPr>
          <w:rFonts w:ascii="Times New Roman" w:hAnsi="Times New Roman"/>
          <w:lang w:val="en-GB"/>
        </w:rPr>
        <w:t xml:space="preserve">Scenario 3: </w:t>
      </w:r>
      <w:r w:rsidR="00180892">
        <w:rPr>
          <w:rFonts w:ascii="Times New Roman" w:hAnsi="Times New Roman"/>
          <w:lang w:val="en-GB"/>
        </w:rPr>
        <w:t xml:space="preserve">A different DCI (random coded bits) </w:t>
      </w:r>
      <w:r w:rsidR="00B97C8B">
        <w:rPr>
          <w:rFonts w:ascii="Times New Roman" w:hAnsi="Times New Roman"/>
          <w:lang w:val="en-GB"/>
        </w:rPr>
        <w:t>are transmitted for one of the repetitions. This represents the</w:t>
      </w:r>
      <w:r w:rsidR="009B1C26">
        <w:rPr>
          <w:rFonts w:ascii="Times New Roman" w:hAnsi="Times New Roman"/>
          <w:lang w:val="en-GB"/>
        </w:rPr>
        <w:t xml:space="preserve"> scenario that </w:t>
      </w:r>
      <w:r w:rsidR="009B1C26" w:rsidRPr="009B1C26">
        <w:rPr>
          <w:rFonts w:ascii="Times New Roman" w:hAnsi="Times New Roman"/>
          <w:lang w:val="en-GB"/>
        </w:rPr>
        <w:t>gNB us</w:t>
      </w:r>
      <w:r w:rsidR="009B1C26">
        <w:rPr>
          <w:rFonts w:ascii="Times New Roman" w:hAnsi="Times New Roman"/>
          <w:lang w:val="en-GB"/>
        </w:rPr>
        <w:t>es</w:t>
      </w:r>
      <w:r w:rsidR="009B1C26" w:rsidRPr="009B1C26">
        <w:rPr>
          <w:rFonts w:ascii="Times New Roman" w:hAnsi="Times New Roman"/>
          <w:lang w:val="en-GB"/>
        </w:rPr>
        <w:t xml:space="preserve"> that candidate for sending another DCI (to the same UE or another UE) dynamically</w:t>
      </w:r>
      <w:r w:rsidR="009B1C26">
        <w:rPr>
          <w:rFonts w:ascii="Times New Roman" w:hAnsi="Times New Roman"/>
          <w:lang w:val="en-GB"/>
        </w:rPr>
        <w:t>.</w:t>
      </w:r>
    </w:p>
    <w:p w14:paraId="0B3A8EEA" w14:textId="6C0CB76A" w:rsidR="009B1C26" w:rsidRDefault="009B1C26" w:rsidP="0003528D">
      <w:pPr>
        <w:pStyle w:val="ListParagraph"/>
        <w:jc w:val="both"/>
        <w:rPr>
          <w:rFonts w:ascii="Times New Roman" w:hAnsi="Times New Roman"/>
          <w:lang w:val="en-GB"/>
        </w:rPr>
      </w:pPr>
    </w:p>
    <w:p w14:paraId="26E13980" w14:textId="56C9A9A4" w:rsidR="0003528D" w:rsidRDefault="00332B3C" w:rsidP="0003528D">
      <w:pPr>
        <w:jc w:val="both"/>
        <w:rPr>
          <w:sz w:val="22"/>
          <w:szCs w:val="22"/>
          <w:lang w:val="en-GB"/>
        </w:rPr>
      </w:pPr>
      <w:r>
        <w:rPr>
          <w:sz w:val="22"/>
          <w:szCs w:val="22"/>
          <w:lang w:val="en-GB"/>
        </w:rPr>
        <w:fldChar w:fldCharType="begin"/>
      </w:r>
      <w:r>
        <w:rPr>
          <w:sz w:val="22"/>
          <w:szCs w:val="22"/>
          <w:lang w:val="en-GB"/>
        </w:rPr>
        <w:instrText xml:space="preserve"> REF _Ref61524634 \h </w:instrText>
      </w:r>
      <w:r>
        <w:rPr>
          <w:sz w:val="22"/>
          <w:szCs w:val="22"/>
          <w:lang w:val="en-GB"/>
        </w:rPr>
      </w:r>
      <w:r>
        <w:rPr>
          <w:sz w:val="22"/>
          <w:szCs w:val="22"/>
          <w:lang w:val="en-GB"/>
        </w:rPr>
        <w:fldChar w:fldCharType="separate"/>
      </w:r>
      <w:r w:rsidR="00B70A47" w:rsidRPr="003F225D">
        <w:rPr>
          <w:sz w:val="22"/>
          <w:szCs w:val="22"/>
        </w:rPr>
        <w:t xml:space="preserve">Figure </w:t>
      </w:r>
      <w:r w:rsidR="00B70A47">
        <w:rPr>
          <w:noProof/>
          <w:sz w:val="22"/>
          <w:szCs w:val="22"/>
        </w:rPr>
        <w:t>2</w:t>
      </w:r>
      <w:r>
        <w:rPr>
          <w:sz w:val="22"/>
          <w:szCs w:val="22"/>
          <w:lang w:val="en-GB"/>
        </w:rPr>
        <w:fldChar w:fldCharType="end"/>
      </w:r>
      <w:r>
        <w:rPr>
          <w:sz w:val="22"/>
          <w:szCs w:val="22"/>
          <w:lang w:val="en-GB"/>
        </w:rPr>
        <w:t xml:space="preserve"> </w:t>
      </w:r>
      <w:r w:rsidR="0003528D" w:rsidRPr="0003528D">
        <w:rPr>
          <w:sz w:val="22"/>
          <w:szCs w:val="22"/>
          <w:lang w:val="en-GB"/>
        </w:rPr>
        <w:t xml:space="preserve">shows </w:t>
      </w:r>
      <w:r w:rsidR="0003528D">
        <w:rPr>
          <w:sz w:val="22"/>
          <w:szCs w:val="22"/>
          <w:lang w:val="en-GB"/>
        </w:rPr>
        <w:t>the performance comparison for the three scenarios above between Assumption 1 and Assumption 4.</w:t>
      </w:r>
      <w:r>
        <w:rPr>
          <w:sz w:val="22"/>
          <w:szCs w:val="22"/>
          <w:lang w:val="en-GB"/>
        </w:rPr>
        <w:t xml:space="preserve"> In all cases, PDCCH repetition </w:t>
      </w:r>
      <w:r w:rsidR="0082082A">
        <w:rPr>
          <w:sz w:val="22"/>
          <w:szCs w:val="22"/>
          <w:lang w:val="en-GB"/>
        </w:rPr>
        <w:t>for transmitting a DCI is assumed, where each repetition has AL=8. The detailed simulation assumption are</w:t>
      </w:r>
      <w:r w:rsidR="00AD3559">
        <w:rPr>
          <w:sz w:val="22"/>
          <w:szCs w:val="22"/>
          <w:lang w:val="en-GB"/>
        </w:rPr>
        <w:t xml:space="preserve"> summarized in</w:t>
      </w:r>
      <w:r w:rsidR="00A239EE">
        <w:rPr>
          <w:sz w:val="22"/>
          <w:szCs w:val="22"/>
          <w:lang w:val="en-GB"/>
        </w:rPr>
        <w:t xml:space="preserve"> </w:t>
      </w:r>
      <w:r w:rsidR="00A239EE">
        <w:rPr>
          <w:sz w:val="22"/>
          <w:szCs w:val="22"/>
          <w:lang w:val="en-GB"/>
        </w:rPr>
        <w:fldChar w:fldCharType="begin"/>
      </w:r>
      <w:r w:rsidR="00A239EE">
        <w:rPr>
          <w:sz w:val="22"/>
          <w:szCs w:val="22"/>
          <w:lang w:val="en-GB"/>
        </w:rPr>
        <w:instrText xml:space="preserve"> REF _Ref52781116 \h </w:instrText>
      </w:r>
      <w:r w:rsidR="00A239EE">
        <w:rPr>
          <w:sz w:val="22"/>
          <w:szCs w:val="22"/>
          <w:lang w:val="en-GB"/>
        </w:rPr>
      </w:r>
      <w:r w:rsidR="00A239EE">
        <w:rPr>
          <w:sz w:val="22"/>
          <w:szCs w:val="22"/>
          <w:lang w:val="en-GB"/>
        </w:rPr>
        <w:fldChar w:fldCharType="separate"/>
      </w:r>
      <w:r w:rsidR="00B70A47" w:rsidRPr="005B369B">
        <w:rPr>
          <w:sz w:val="22"/>
          <w:szCs w:val="22"/>
        </w:rPr>
        <w:t xml:space="preserve">Table </w:t>
      </w:r>
      <w:r w:rsidR="00B70A47">
        <w:rPr>
          <w:noProof/>
          <w:sz w:val="22"/>
          <w:szCs w:val="22"/>
        </w:rPr>
        <w:t>1</w:t>
      </w:r>
      <w:r w:rsidR="00A239EE">
        <w:rPr>
          <w:sz w:val="22"/>
          <w:szCs w:val="22"/>
          <w:lang w:val="en-GB"/>
        </w:rPr>
        <w:fldChar w:fldCharType="end"/>
      </w:r>
      <w:r w:rsidR="00A239EE">
        <w:rPr>
          <w:sz w:val="22"/>
          <w:szCs w:val="22"/>
          <w:lang w:val="en-GB"/>
        </w:rPr>
        <w:t xml:space="preserve"> in the Appendix.</w:t>
      </w:r>
    </w:p>
    <w:p w14:paraId="6EE40115" w14:textId="77777777" w:rsidR="003F225D" w:rsidRDefault="00164065" w:rsidP="003F225D">
      <w:pPr>
        <w:keepNext/>
        <w:jc w:val="both"/>
      </w:pPr>
      <w:r>
        <w:rPr>
          <w:noProof/>
        </w:rPr>
        <w:drawing>
          <wp:inline distT="0" distB="0" distL="0" distR="0" wp14:anchorId="6FD89EBE" wp14:editId="4FF2BAEA">
            <wp:extent cx="6332220" cy="333438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32220" cy="3334385"/>
                    </a:xfrm>
                    <a:prstGeom prst="rect">
                      <a:avLst/>
                    </a:prstGeom>
                    <a:noFill/>
                    <a:ln>
                      <a:noFill/>
                    </a:ln>
                  </pic:spPr>
                </pic:pic>
              </a:graphicData>
            </a:graphic>
          </wp:inline>
        </w:drawing>
      </w:r>
    </w:p>
    <w:p w14:paraId="24956E7D" w14:textId="70A1E0A3" w:rsidR="00164065" w:rsidRPr="003F225D" w:rsidRDefault="003F225D" w:rsidP="003F225D">
      <w:pPr>
        <w:pStyle w:val="Caption"/>
        <w:jc w:val="center"/>
        <w:rPr>
          <w:sz w:val="24"/>
          <w:szCs w:val="24"/>
          <w:lang w:val="en-GB"/>
        </w:rPr>
      </w:pPr>
      <w:bookmarkStart w:id="10" w:name="_Ref61524634"/>
      <w:r w:rsidRPr="003F225D">
        <w:rPr>
          <w:sz w:val="22"/>
          <w:szCs w:val="22"/>
        </w:rPr>
        <w:t xml:space="preserve">Figure </w:t>
      </w:r>
      <w:r w:rsidRPr="003F225D">
        <w:rPr>
          <w:sz w:val="22"/>
          <w:szCs w:val="22"/>
        </w:rPr>
        <w:fldChar w:fldCharType="begin"/>
      </w:r>
      <w:r w:rsidRPr="003F225D">
        <w:rPr>
          <w:sz w:val="22"/>
          <w:szCs w:val="22"/>
        </w:rPr>
        <w:instrText xml:space="preserve"> SEQ Figure \* ARABIC </w:instrText>
      </w:r>
      <w:r w:rsidRPr="003F225D">
        <w:rPr>
          <w:sz w:val="22"/>
          <w:szCs w:val="22"/>
        </w:rPr>
        <w:fldChar w:fldCharType="separate"/>
      </w:r>
      <w:r w:rsidR="00B70A47">
        <w:rPr>
          <w:noProof/>
          <w:sz w:val="22"/>
          <w:szCs w:val="22"/>
        </w:rPr>
        <w:t>2</w:t>
      </w:r>
      <w:r w:rsidRPr="003F225D">
        <w:rPr>
          <w:sz w:val="22"/>
          <w:szCs w:val="22"/>
        </w:rPr>
        <w:fldChar w:fldCharType="end"/>
      </w:r>
      <w:bookmarkEnd w:id="10"/>
      <w:r>
        <w:rPr>
          <w:sz w:val="22"/>
          <w:szCs w:val="22"/>
        </w:rPr>
        <w:t>: Performance comparison of Assumption 1 with Assumption 4 for three different scenarios.</w:t>
      </w:r>
    </w:p>
    <w:p w14:paraId="05B03034" w14:textId="01D78799" w:rsidR="00164065" w:rsidRDefault="00C45CDD" w:rsidP="0003528D">
      <w:pPr>
        <w:jc w:val="both"/>
        <w:rPr>
          <w:sz w:val="22"/>
          <w:szCs w:val="22"/>
          <w:lang w:val="en-GB"/>
        </w:rPr>
      </w:pPr>
      <w:r>
        <w:rPr>
          <w:sz w:val="22"/>
          <w:szCs w:val="22"/>
          <w:lang w:val="en-GB"/>
        </w:rPr>
        <w:t xml:space="preserve">As it can be seen from the figure, </w:t>
      </w:r>
      <w:r w:rsidR="00BB6CB0">
        <w:rPr>
          <w:sz w:val="22"/>
          <w:szCs w:val="22"/>
          <w:lang w:val="en-GB"/>
        </w:rPr>
        <w:t xml:space="preserve">when UE also performs separate decoding, the performance is </w:t>
      </w:r>
      <w:r w:rsidR="00944FFB">
        <w:rPr>
          <w:sz w:val="22"/>
          <w:szCs w:val="22"/>
          <w:lang w:val="en-GB"/>
        </w:rPr>
        <w:t>robust</w:t>
      </w:r>
      <w:r w:rsidR="00BB6CB0">
        <w:rPr>
          <w:sz w:val="22"/>
          <w:szCs w:val="22"/>
          <w:lang w:val="en-GB"/>
        </w:rPr>
        <w:t xml:space="preserve"> under any of the </w:t>
      </w:r>
      <w:r w:rsidR="00944FFB">
        <w:rPr>
          <w:sz w:val="22"/>
          <w:szCs w:val="22"/>
          <w:lang w:val="en-GB"/>
        </w:rPr>
        <w:t xml:space="preserve">three </w:t>
      </w:r>
      <w:r w:rsidR="00BB6CB0">
        <w:rPr>
          <w:sz w:val="22"/>
          <w:szCs w:val="22"/>
          <w:lang w:val="en-GB"/>
        </w:rPr>
        <w:t>scenarios</w:t>
      </w:r>
      <w:r w:rsidR="00944FFB">
        <w:rPr>
          <w:sz w:val="22"/>
          <w:szCs w:val="22"/>
          <w:lang w:val="en-GB"/>
        </w:rPr>
        <w:t xml:space="preserve"> above. </w:t>
      </w:r>
      <w:r w:rsidR="00EA7B56">
        <w:rPr>
          <w:sz w:val="22"/>
          <w:szCs w:val="22"/>
          <w:lang w:val="en-GB"/>
        </w:rPr>
        <w:t xml:space="preserve">Without separate decoding, there is some impact in all the scenarios. The impact is smaller </w:t>
      </w:r>
      <w:r w:rsidR="007939EA">
        <w:rPr>
          <w:sz w:val="22"/>
          <w:szCs w:val="22"/>
          <w:lang w:val="en-GB"/>
        </w:rPr>
        <w:t xml:space="preserve">for </w:t>
      </w:r>
      <w:r w:rsidR="00503790">
        <w:rPr>
          <w:sz w:val="22"/>
          <w:szCs w:val="22"/>
          <w:lang w:val="en-GB"/>
        </w:rPr>
        <w:t>Scenario 1 (blockage)</w:t>
      </w:r>
      <w:r w:rsidR="001B712C">
        <w:rPr>
          <w:sz w:val="22"/>
          <w:szCs w:val="22"/>
          <w:lang w:val="en-GB"/>
        </w:rPr>
        <w:t xml:space="preserve"> as </w:t>
      </w:r>
      <w:r w:rsidR="00741CC0">
        <w:rPr>
          <w:sz w:val="22"/>
          <w:szCs w:val="22"/>
          <w:lang w:val="en-GB"/>
        </w:rPr>
        <w:t xml:space="preserve">the LLRs for the repetition that is blocked </w:t>
      </w:r>
      <w:r w:rsidR="00471892">
        <w:rPr>
          <w:sz w:val="22"/>
          <w:szCs w:val="22"/>
          <w:lang w:val="en-GB"/>
        </w:rPr>
        <w:t>are smaller not</w:t>
      </w:r>
      <w:r w:rsidR="00985ED2">
        <w:rPr>
          <w:sz w:val="22"/>
          <w:szCs w:val="22"/>
          <w:lang w:val="en-GB"/>
        </w:rPr>
        <w:t xml:space="preserve"> significantly impacting the decoding after soft combing. </w:t>
      </w:r>
      <w:r w:rsidR="00730423">
        <w:rPr>
          <w:sz w:val="22"/>
          <w:szCs w:val="22"/>
          <w:lang w:val="en-GB"/>
        </w:rPr>
        <w:t xml:space="preserve">For scenario 2 or 3, the impact can be much larger as the LLRs after LLR combining </w:t>
      </w:r>
      <w:r w:rsidR="00D4192D">
        <w:rPr>
          <w:sz w:val="22"/>
          <w:szCs w:val="22"/>
          <w:lang w:val="en-GB"/>
        </w:rPr>
        <w:t>become significantly noisy.</w:t>
      </w:r>
    </w:p>
    <w:p w14:paraId="4479AEC1" w14:textId="21EA30F6" w:rsidR="00800C5A" w:rsidRDefault="00800C5A" w:rsidP="0003528D">
      <w:pPr>
        <w:jc w:val="both"/>
        <w:rPr>
          <w:b/>
          <w:iCs/>
          <w:sz w:val="22"/>
          <w:szCs w:val="18"/>
          <w:lang w:val="en-GB" w:eastAsia="ko-KR"/>
        </w:rPr>
      </w:pPr>
      <w:bookmarkStart w:id="11" w:name="PDCCHo1"/>
      <w:r>
        <w:rPr>
          <w:rFonts w:eastAsia="Batang"/>
          <w:b/>
          <w:sz w:val="22"/>
          <w:szCs w:val="28"/>
          <w:u w:val="single"/>
          <w:lang w:val="en-GB"/>
        </w:rPr>
        <w:lastRenderedPageBreak/>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B70A47">
        <w:rPr>
          <w:rFonts w:eastAsia="Batang"/>
          <w:b/>
          <w:noProof/>
          <w:sz w:val="22"/>
          <w:szCs w:val="28"/>
          <w:u w:val="single"/>
          <w:lang w:val="en-GB"/>
        </w:rPr>
        <w:t>1</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B40F2C">
        <w:rPr>
          <w:b/>
          <w:iCs/>
          <w:sz w:val="22"/>
          <w:szCs w:val="18"/>
          <w:lang w:val="en-GB" w:eastAsia="ko-KR"/>
        </w:rPr>
        <w:t>PDCCH repetition with decoding Assumption 4 (</w:t>
      </w:r>
      <w:r w:rsidR="00E44E06">
        <w:rPr>
          <w:b/>
          <w:iCs/>
          <w:sz w:val="22"/>
          <w:szCs w:val="18"/>
          <w:lang w:val="en-GB" w:eastAsia="ko-KR"/>
        </w:rPr>
        <w:t xml:space="preserve">separate decoding as well as soft combining) is </w:t>
      </w:r>
      <w:r w:rsidR="0016671E">
        <w:rPr>
          <w:b/>
          <w:iCs/>
          <w:sz w:val="22"/>
          <w:szCs w:val="18"/>
          <w:lang w:val="en-GB" w:eastAsia="ko-KR"/>
        </w:rPr>
        <w:t>slightly</w:t>
      </w:r>
      <w:r w:rsidR="00E44E06">
        <w:rPr>
          <w:b/>
          <w:iCs/>
          <w:sz w:val="22"/>
          <w:szCs w:val="18"/>
          <w:lang w:val="en-GB" w:eastAsia="ko-KR"/>
        </w:rPr>
        <w:t xml:space="preserve"> more robust </w:t>
      </w:r>
      <w:r w:rsidR="0016671E">
        <w:rPr>
          <w:b/>
          <w:iCs/>
          <w:sz w:val="22"/>
          <w:szCs w:val="18"/>
          <w:lang w:val="en-GB" w:eastAsia="ko-KR"/>
        </w:rPr>
        <w:t>in</w:t>
      </w:r>
      <w:r w:rsidR="00E44E06">
        <w:rPr>
          <w:b/>
          <w:iCs/>
          <w:sz w:val="22"/>
          <w:szCs w:val="18"/>
          <w:lang w:val="en-GB" w:eastAsia="ko-KR"/>
        </w:rPr>
        <w:t xml:space="preserve"> scenario 1 (blockage) and significantly more </w:t>
      </w:r>
      <w:r w:rsidR="0016671E">
        <w:rPr>
          <w:b/>
          <w:iCs/>
          <w:sz w:val="22"/>
          <w:szCs w:val="18"/>
          <w:lang w:val="en-GB" w:eastAsia="ko-KR"/>
        </w:rPr>
        <w:t>robust in scenarios 2 and 3.</w:t>
      </w:r>
    </w:p>
    <w:bookmarkEnd w:id="11"/>
    <w:p w14:paraId="2268BDD7" w14:textId="6DCA0E8F" w:rsidR="00097C69" w:rsidRDefault="00981976" w:rsidP="0003528D">
      <w:pPr>
        <w:jc w:val="both"/>
        <w:rPr>
          <w:bCs/>
          <w:iCs/>
          <w:sz w:val="22"/>
          <w:szCs w:val="18"/>
          <w:lang w:val="en-GB" w:eastAsia="ko-KR"/>
        </w:rPr>
      </w:pPr>
      <w:r>
        <w:rPr>
          <w:bCs/>
          <w:iCs/>
          <w:sz w:val="22"/>
          <w:szCs w:val="18"/>
          <w:lang w:val="en-GB" w:eastAsia="ko-KR"/>
        </w:rPr>
        <w:t>As a result</w:t>
      </w:r>
      <w:r w:rsidR="00375C5C">
        <w:rPr>
          <w:bCs/>
          <w:iCs/>
          <w:sz w:val="22"/>
          <w:szCs w:val="18"/>
          <w:lang w:val="en-GB" w:eastAsia="ko-KR"/>
        </w:rPr>
        <w:t xml:space="preserve">, we think at least Assumption 4 should be supported. </w:t>
      </w:r>
      <w:r w:rsidR="00E46D1C">
        <w:rPr>
          <w:bCs/>
          <w:iCs/>
          <w:sz w:val="22"/>
          <w:szCs w:val="18"/>
          <w:lang w:val="en-GB" w:eastAsia="ko-KR"/>
        </w:rPr>
        <w:t xml:space="preserve">The exact UE assumption for decoding </w:t>
      </w:r>
      <w:r w:rsidR="00137C85">
        <w:rPr>
          <w:bCs/>
          <w:iCs/>
          <w:sz w:val="22"/>
          <w:szCs w:val="18"/>
          <w:lang w:val="en-GB" w:eastAsia="ko-KR"/>
        </w:rPr>
        <w:t xml:space="preserve">may not have RAN1 specification impact. However, </w:t>
      </w:r>
      <w:r w:rsidR="00E62F94">
        <w:rPr>
          <w:bCs/>
          <w:iCs/>
          <w:sz w:val="22"/>
          <w:szCs w:val="18"/>
          <w:lang w:val="en-GB" w:eastAsia="ko-KR"/>
        </w:rPr>
        <w:t>in order for UE and gNB to be on the same page with respect to the expected per</w:t>
      </w:r>
      <w:r w:rsidR="00F271DE">
        <w:rPr>
          <w:bCs/>
          <w:iCs/>
          <w:sz w:val="22"/>
          <w:szCs w:val="18"/>
          <w:lang w:val="en-GB" w:eastAsia="ko-KR"/>
        </w:rPr>
        <w:t xml:space="preserve">formance as well as how PDCCH candidates are counted toward the BD limit, </w:t>
      </w:r>
      <w:r w:rsidR="00587035">
        <w:rPr>
          <w:bCs/>
          <w:iCs/>
          <w:sz w:val="22"/>
          <w:szCs w:val="18"/>
          <w:lang w:val="en-GB" w:eastAsia="ko-KR"/>
        </w:rPr>
        <w:t xml:space="preserve">the signalling aspects can be addressed in UE capability and/or RRC signalling. </w:t>
      </w:r>
      <w:r w:rsidR="00B74E3E">
        <w:rPr>
          <w:bCs/>
          <w:iCs/>
          <w:sz w:val="22"/>
          <w:szCs w:val="18"/>
          <w:lang w:val="en-GB" w:eastAsia="ko-KR"/>
        </w:rPr>
        <w:t xml:space="preserve">For example, UE can indicate </w:t>
      </w:r>
      <w:r w:rsidR="007B5927">
        <w:rPr>
          <w:bCs/>
          <w:iCs/>
          <w:sz w:val="22"/>
          <w:szCs w:val="18"/>
          <w:lang w:val="en-GB" w:eastAsia="ko-KR"/>
        </w:rPr>
        <w:t xml:space="preserve">through UE capability signalling whether it supports </w:t>
      </w:r>
      <w:r w:rsidR="00DC7152">
        <w:rPr>
          <w:bCs/>
          <w:iCs/>
          <w:sz w:val="22"/>
          <w:szCs w:val="18"/>
          <w:lang w:val="en-GB" w:eastAsia="ko-KR"/>
        </w:rPr>
        <w:t xml:space="preserve">counting two PDCCH repetitions as two candidates or three candidates (or both) for PDCCH </w:t>
      </w:r>
      <w:r w:rsidR="008E0A22">
        <w:rPr>
          <w:bCs/>
          <w:iCs/>
          <w:sz w:val="22"/>
          <w:szCs w:val="18"/>
          <w:lang w:val="en-GB" w:eastAsia="ko-KR"/>
        </w:rPr>
        <w:t>monitoring (toward the BD limit)</w:t>
      </w:r>
      <w:r w:rsidR="006F4D61">
        <w:rPr>
          <w:bCs/>
          <w:iCs/>
          <w:sz w:val="22"/>
          <w:szCs w:val="18"/>
          <w:lang w:val="en-GB" w:eastAsia="ko-KR"/>
        </w:rPr>
        <w:t>, and gNB can configure accordingly (e.g. if UE supports both cases)</w:t>
      </w:r>
      <w:r w:rsidR="00454214">
        <w:rPr>
          <w:bCs/>
          <w:iCs/>
          <w:sz w:val="22"/>
          <w:szCs w:val="18"/>
          <w:lang w:val="en-GB" w:eastAsia="ko-KR"/>
        </w:rPr>
        <w:t>.</w:t>
      </w:r>
    </w:p>
    <w:p w14:paraId="7B9D8340" w14:textId="2F98DC3A" w:rsidR="00454214" w:rsidRDefault="00BC17E0" w:rsidP="0003528D">
      <w:pPr>
        <w:jc w:val="both"/>
        <w:rPr>
          <w:bCs/>
          <w:iCs/>
          <w:sz w:val="22"/>
          <w:szCs w:val="18"/>
          <w:lang w:val="en-GB" w:eastAsia="ko-KR"/>
        </w:rPr>
      </w:pPr>
      <w:bookmarkStart w:id="12" w:name="PDCCH5"/>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5</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B312D9">
        <w:rPr>
          <w:rFonts w:asciiTheme="majorBidi" w:hAnsiTheme="majorBidi" w:cstheme="majorBidi"/>
          <w:b/>
          <w:iCs/>
          <w:sz w:val="22"/>
          <w:szCs w:val="18"/>
          <w:lang w:val="en-GB" w:eastAsia="ko-KR"/>
        </w:rPr>
        <w:t xml:space="preserve">UE can indicate through UE capability signalling whether </w:t>
      </w:r>
      <w:r w:rsidR="00B312D9" w:rsidRPr="00B312D9">
        <w:rPr>
          <w:rFonts w:asciiTheme="majorBidi" w:hAnsiTheme="majorBidi" w:cstheme="majorBidi"/>
          <w:b/>
          <w:iCs/>
          <w:sz w:val="22"/>
          <w:szCs w:val="18"/>
          <w:lang w:val="en-GB" w:eastAsia="ko-KR"/>
        </w:rPr>
        <w:t>it supports counting two PDCCH repetitions as two candidates or three candidates (or both) for PDCCH monitoring (toward the BD limit)</w:t>
      </w:r>
      <w:r w:rsidR="00D53E9E">
        <w:rPr>
          <w:rFonts w:asciiTheme="majorBidi" w:hAnsiTheme="majorBidi" w:cstheme="majorBidi"/>
          <w:b/>
          <w:iCs/>
          <w:sz w:val="22"/>
          <w:szCs w:val="18"/>
          <w:lang w:val="en-GB" w:eastAsia="ko-KR"/>
        </w:rPr>
        <w:t xml:space="preserve">. </w:t>
      </w:r>
    </w:p>
    <w:bookmarkEnd w:id="12"/>
    <w:p w14:paraId="2C9F12AE" w14:textId="7CA0C203" w:rsidR="008E5FD3" w:rsidRDefault="001073BD" w:rsidP="0003528D">
      <w:pPr>
        <w:jc w:val="both"/>
        <w:rPr>
          <w:bCs/>
          <w:iCs/>
          <w:sz w:val="22"/>
          <w:szCs w:val="18"/>
          <w:lang w:val="en-GB" w:eastAsia="ko-KR"/>
        </w:rPr>
      </w:pPr>
      <w:r>
        <w:rPr>
          <w:bCs/>
          <w:iCs/>
          <w:sz w:val="22"/>
          <w:szCs w:val="18"/>
          <w:lang w:val="en-GB" w:eastAsia="ko-KR"/>
        </w:rPr>
        <w:t>In the case that the two PDCCH repetitions are counted as three candidates for monitoring</w:t>
      </w:r>
      <w:r w:rsidR="00ED0565">
        <w:rPr>
          <w:bCs/>
          <w:iCs/>
          <w:sz w:val="22"/>
          <w:szCs w:val="18"/>
          <w:lang w:val="en-GB" w:eastAsia="ko-KR"/>
        </w:rPr>
        <w:t>, and when the PDCCH monitoring is on the PCell, the impact of overbooking also needs to be considered. In the current specification, overbooking for USS</w:t>
      </w:r>
      <w:r w:rsidR="00246D26">
        <w:rPr>
          <w:bCs/>
          <w:iCs/>
          <w:sz w:val="22"/>
          <w:szCs w:val="18"/>
          <w:lang w:val="en-GB" w:eastAsia="ko-KR"/>
        </w:rPr>
        <w:t xml:space="preserve"> is done with respect to SS set index (starting with the lowest SS set index for USS). </w:t>
      </w:r>
      <w:r w:rsidR="004615E8">
        <w:rPr>
          <w:bCs/>
          <w:iCs/>
          <w:sz w:val="22"/>
          <w:szCs w:val="18"/>
          <w:lang w:val="en-GB" w:eastAsia="ko-KR"/>
        </w:rPr>
        <w:t xml:space="preserve">In the case of PDCCH repetition, two different SS sets are linked. Hence the </w:t>
      </w:r>
      <w:r w:rsidR="009A7F5A">
        <w:rPr>
          <w:bCs/>
          <w:iCs/>
          <w:sz w:val="22"/>
          <w:szCs w:val="18"/>
          <w:lang w:val="en-GB" w:eastAsia="ko-KR"/>
        </w:rPr>
        <w:t xml:space="preserve">“third” candidate should be </w:t>
      </w:r>
      <w:r w:rsidR="001145DB">
        <w:rPr>
          <w:bCs/>
          <w:iCs/>
          <w:sz w:val="22"/>
          <w:szCs w:val="18"/>
          <w:lang w:val="en-GB" w:eastAsia="ko-KR"/>
        </w:rPr>
        <w:t xml:space="preserve">counted as part of first SS set or second SS set. </w:t>
      </w:r>
      <w:r w:rsidR="006D72F2">
        <w:rPr>
          <w:bCs/>
          <w:iCs/>
          <w:sz w:val="22"/>
          <w:szCs w:val="18"/>
          <w:lang w:val="en-GB" w:eastAsia="ko-KR"/>
        </w:rPr>
        <w:t>One simple solution is to assume that the third or additional candidate always belong</w:t>
      </w:r>
      <w:r w:rsidR="008A340E">
        <w:rPr>
          <w:bCs/>
          <w:iCs/>
          <w:sz w:val="22"/>
          <w:szCs w:val="18"/>
          <w:lang w:val="en-GB" w:eastAsia="ko-KR"/>
        </w:rPr>
        <w:t>s</w:t>
      </w:r>
      <w:r w:rsidR="006D72F2">
        <w:rPr>
          <w:bCs/>
          <w:iCs/>
          <w:sz w:val="22"/>
          <w:szCs w:val="18"/>
          <w:lang w:val="en-GB" w:eastAsia="ko-KR"/>
        </w:rPr>
        <w:t xml:space="preserve"> to the SS set with higher index</w:t>
      </w:r>
      <w:r w:rsidR="000A56F8">
        <w:rPr>
          <w:bCs/>
          <w:iCs/>
          <w:sz w:val="22"/>
          <w:szCs w:val="18"/>
          <w:lang w:val="en-GB" w:eastAsia="ko-KR"/>
        </w:rPr>
        <w:t xml:space="preserve">, and the rest </w:t>
      </w:r>
      <w:r w:rsidR="00952D9F">
        <w:rPr>
          <w:bCs/>
          <w:iCs/>
          <w:sz w:val="22"/>
          <w:szCs w:val="18"/>
          <w:lang w:val="en-GB" w:eastAsia="ko-KR"/>
        </w:rPr>
        <w:t xml:space="preserve">of overbooking reuses the Rel. 15 procedures. </w:t>
      </w:r>
    </w:p>
    <w:p w14:paraId="3E3FD4F1" w14:textId="7EBF3F0B" w:rsidR="00E6470D" w:rsidRPr="008E5FD3" w:rsidRDefault="00E6470D" w:rsidP="0003528D">
      <w:pPr>
        <w:jc w:val="both"/>
        <w:rPr>
          <w:bCs/>
          <w:sz w:val="22"/>
          <w:szCs w:val="22"/>
          <w:lang w:val="en-GB"/>
        </w:rPr>
      </w:pPr>
      <w:bookmarkStart w:id="13" w:name="PDCCH6"/>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6</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When </w:t>
      </w:r>
      <w:r w:rsidRPr="00E6470D">
        <w:rPr>
          <w:rFonts w:asciiTheme="majorBidi" w:hAnsiTheme="majorBidi" w:cstheme="majorBidi"/>
          <w:b/>
          <w:iCs/>
          <w:sz w:val="22"/>
          <w:szCs w:val="18"/>
          <w:lang w:val="en-GB" w:eastAsia="ko-KR"/>
        </w:rPr>
        <w:t>two PDCCH repetitions are counted as three candidates for monitoring</w:t>
      </w:r>
      <w:r>
        <w:rPr>
          <w:rFonts w:asciiTheme="majorBidi" w:hAnsiTheme="majorBidi" w:cstheme="majorBidi"/>
          <w:b/>
          <w:iCs/>
          <w:sz w:val="22"/>
          <w:szCs w:val="18"/>
          <w:lang w:val="en-GB" w:eastAsia="ko-KR"/>
        </w:rPr>
        <w:t xml:space="preserve">, </w:t>
      </w:r>
      <w:r w:rsidR="00DA531C">
        <w:rPr>
          <w:rFonts w:asciiTheme="majorBidi" w:hAnsiTheme="majorBidi" w:cstheme="majorBidi"/>
          <w:b/>
          <w:iCs/>
          <w:sz w:val="22"/>
          <w:szCs w:val="18"/>
          <w:lang w:val="en-GB" w:eastAsia="ko-KR"/>
        </w:rPr>
        <w:t>for overbooking in the PCell, the additional</w:t>
      </w:r>
      <w:r w:rsidR="00552345">
        <w:rPr>
          <w:rFonts w:asciiTheme="majorBidi" w:hAnsiTheme="majorBidi" w:cstheme="majorBidi"/>
          <w:b/>
          <w:iCs/>
          <w:sz w:val="22"/>
          <w:szCs w:val="18"/>
          <w:lang w:val="en-GB" w:eastAsia="ko-KR"/>
        </w:rPr>
        <w:t>/third</w:t>
      </w:r>
      <w:r w:rsidR="00DA531C">
        <w:rPr>
          <w:rFonts w:asciiTheme="majorBidi" w:hAnsiTheme="majorBidi" w:cstheme="majorBidi"/>
          <w:b/>
          <w:iCs/>
          <w:sz w:val="22"/>
          <w:szCs w:val="18"/>
          <w:lang w:val="en-GB" w:eastAsia="ko-KR"/>
        </w:rPr>
        <w:t xml:space="preserve"> PDCCH candidate</w:t>
      </w:r>
      <w:r w:rsidR="00552345">
        <w:rPr>
          <w:rFonts w:asciiTheme="majorBidi" w:hAnsiTheme="majorBidi" w:cstheme="majorBidi"/>
          <w:b/>
          <w:iCs/>
          <w:sz w:val="22"/>
          <w:szCs w:val="18"/>
          <w:lang w:val="en-GB" w:eastAsia="ko-KR"/>
        </w:rPr>
        <w:t xml:space="preserve"> is counted as part of SS set with higher index among the two linked SS sets. </w:t>
      </w:r>
    </w:p>
    <w:bookmarkEnd w:id="13"/>
    <w:p w14:paraId="1B923702" w14:textId="2282DCDC" w:rsidR="00D03909" w:rsidRPr="00A5116F" w:rsidRDefault="0062608C" w:rsidP="00A5116F">
      <w:pPr>
        <w:pStyle w:val="Heading2"/>
        <w:rPr>
          <w:rFonts w:asciiTheme="majorBidi" w:hAnsiTheme="majorBidi" w:cstheme="majorBidi"/>
        </w:rPr>
      </w:pPr>
      <w:r>
        <w:rPr>
          <w:rFonts w:asciiTheme="majorBidi" w:hAnsiTheme="majorBidi" w:cstheme="majorBidi"/>
        </w:rPr>
        <w:t>Other Procedural Impacts</w:t>
      </w:r>
    </w:p>
    <w:p w14:paraId="68B9BADE" w14:textId="622C5AA5" w:rsidR="00D03909" w:rsidRDefault="007F103D" w:rsidP="00D03909">
      <w:pPr>
        <w:jc w:val="both"/>
        <w:rPr>
          <w:sz w:val="22"/>
          <w:szCs w:val="22"/>
          <w:lang w:val="en-GB"/>
        </w:rPr>
      </w:pPr>
      <w:r>
        <w:rPr>
          <w:sz w:val="22"/>
          <w:szCs w:val="22"/>
          <w:lang w:val="en-GB"/>
        </w:rPr>
        <w:t>In this section, we discuss issues</w:t>
      </w:r>
      <w:r w:rsidR="00D03909">
        <w:rPr>
          <w:sz w:val="22"/>
          <w:szCs w:val="22"/>
          <w:lang w:val="en-GB"/>
        </w:rPr>
        <w:t xml:space="preserve"> related </w:t>
      </w:r>
      <w:r w:rsidR="00132C98">
        <w:rPr>
          <w:sz w:val="22"/>
          <w:szCs w:val="22"/>
          <w:lang w:val="en-GB"/>
        </w:rPr>
        <w:t xml:space="preserve">to scheduling </w:t>
      </w:r>
      <w:r w:rsidR="0044544F">
        <w:rPr>
          <w:sz w:val="22"/>
          <w:szCs w:val="22"/>
          <w:lang w:val="en-GB"/>
        </w:rPr>
        <w:t xml:space="preserve">info </w:t>
      </w:r>
      <w:r w:rsidR="00132C98">
        <w:rPr>
          <w:sz w:val="22"/>
          <w:szCs w:val="22"/>
          <w:lang w:val="en-GB"/>
        </w:rPr>
        <w:t xml:space="preserve">/ restriction </w:t>
      </w:r>
      <w:r w:rsidR="004322EC">
        <w:rPr>
          <w:sz w:val="22"/>
          <w:szCs w:val="22"/>
          <w:lang w:val="en-GB"/>
        </w:rPr>
        <w:t xml:space="preserve">procedures when </w:t>
      </w:r>
      <w:r w:rsidR="004D5C56">
        <w:rPr>
          <w:sz w:val="22"/>
          <w:szCs w:val="22"/>
          <w:lang w:val="en-GB"/>
        </w:rPr>
        <w:t xml:space="preserve">two different PDCCH candidates are utilized. </w:t>
      </w:r>
      <w:r w:rsidR="000A6D61">
        <w:rPr>
          <w:sz w:val="22"/>
          <w:szCs w:val="22"/>
          <w:lang w:val="en-GB"/>
        </w:rPr>
        <w:t xml:space="preserve">The issues arise due to the fact that </w:t>
      </w:r>
      <w:r w:rsidR="009C043C">
        <w:rPr>
          <w:sz w:val="22"/>
          <w:szCs w:val="22"/>
          <w:lang w:val="en-GB"/>
        </w:rPr>
        <w:t xml:space="preserve">gNB is not aware of which PDCCH candidates are </w:t>
      </w:r>
      <w:r>
        <w:rPr>
          <w:sz w:val="22"/>
          <w:szCs w:val="22"/>
          <w:lang w:val="en-GB"/>
        </w:rPr>
        <w:t xml:space="preserve">actually </w:t>
      </w:r>
      <w:r w:rsidR="009C043C">
        <w:rPr>
          <w:sz w:val="22"/>
          <w:szCs w:val="22"/>
          <w:lang w:val="en-GB"/>
        </w:rPr>
        <w:t>decoded by the UE</w:t>
      </w:r>
      <w:r w:rsidR="0044544F">
        <w:rPr>
          <w:sz w:val="22"/>
          <w:szCs w:val="22"/>
          <w:lang w:val="en-GB"/>
        </w:rPr>
        <w:t xml:space="preserve"> while in current specification the corresponding scheduling info / restriction </w:t>
      </w:r>
      <w:r w:rsidR="008343FB">
        <w:rPr>
          <w:sz w:val="22"/>
          <w:szCs w:val="22"/>
          <w:lang w:val="en-GB"/>
        </w:rPr>
        <w:t>is a function of time or frequency property</w:t>
      </w:r>
      <w:r w:rsidR="00057490">
        <w:rPr>
          <w:sz w:val="22"/>
          <w:szCs w:val="22"/>
          <w:lang w:val="en-GB"/>
        </w:rPr>
        <w:t>, or the resources</w:t>
      </w:r>
      <w:r w:rsidR="008343FB">
        <w:rPr>
          <w:sz w:val="22"/>
          <w:szCs w:val="22"/>
          <w:lang w:val="en-GB"/>
        </w:rPr>
        <w:t xml:space="preserve"> </w:t>
      </w:r>
      <w:r w:rsidR="00C10119">
        <w:rPr>
          <w:sz w:val="22"/>
          <w:szCs w:val="22"/>
          <w:lang w:val="en-GB"/>
        </w:rPr>
        <w:t>of the detected DCI</w:t>
      </w:r>
      <w:r w:rsidR="00057490">
        <w:rPr>
          <w:sz w:val="22"/>
          <w:szCs w:val="22"/>
          <w:lang w:val="en-GB"/>
        </w:rPr>
        <w:t xml:space="preserve">. </w:t>
      </w:r>
    </w:p>
    <w:p w14:paraId="1F27E864" w14:textId="6FD91B48" w:rsidR="00F52AB5" w:rsidRDefault="00640A92" w:rsidP="000722E1">
      <w:pPr>
        <w:jc w:val="both"/>
        <w:rPr>
          <w:sz w:val="22"/>
          <w:szCs w:val="22"/>
          <w:lang w:val="en-GB"/>
        </w:rPr>
      </w:pPr>
      <w:r>
        <w:rPr>
          <w:sz w:val="22"/>
          <w:szCs w:val="22"/>
          <w:lang w:val="en-GB"/>
        </w:rPr>
        <w:t xml:space="preserve">Regarding PUCCH resource determination </w:t>
      </w:r>
      <w:r w:rsidR="00426977">
        <w:rPr>
          <w:sz w:val="22"/>
          <w:szCs w:val="22"/>
          <w:lang w:val="en-GB"/>
        </w:rPr>
        <w:t xml:space="preserve">for more than 8 resources in the set, three alternatives were identified in the </w:t>
      </w:r>
      <w:r w:rsidR="00DB2859">
        <w:rPr>
          <w:sz w:val="22"/>
          <w:szCs w:val="22"/>
          <w:lang w:val="en-GB"/>
        </w:rPr>
        <w:t xml:space="preserve">previous meeting. Alt1 requires two CORESETs </w:t>
      </w:r>
      <w:r w:rsidR="00721A65">
        <w:rPr>
          <w:sz w:val="22"/>
          <w:szCs w:val="22"/>
          <w:lang w:val="en-GB"/>
        </w:rPr>
        <w:t>to have the same number of CCEs, which is very restrictive condition</w:t>
      </w:r>
      <w:r w:rsidR="00F10D1B">
        <w:rPr>
          <w:sz w:val="22"/>
          <w:szCs w:val="22"/>
          <w:lang w:val="en-GB"/>
        </w:rPr>
        <w:t>. Note that SS set configuration restrictions are required based on the discussions in Section 2.1</w:t>
      </w:r>
      <w:r w:rsidR="001E071A">
        <w:rPr>
          <w:sz w:val="22"/>
          <w:szCs w:val="22"/>
          <w:lang w:val="en-GB"/>
        </w:rPr>
        <w:t xml:space="preserve">, but CORESET configuration restrictions are not necessary. Furthermore, </w:t>
      </w:r>
      <w:r w:rsidR="0012249B">
        <w:rPr>
          <w:sz w:val="22"/>
          <w:szCs w:val="22"/>
          <w:lang w:val="en-GB"/>
        </w:rPr>
        <w:t>CORESET0 has a fixed number of CCEs, and the condition</w:t>
      </w:r>
      <w:r w:rsidR="00AB4144">
        <w:rPr>
          <w:sz w:val="22"/>
          <w:szCs w:val="22"/>
          <w:lang w:val="en-GB"/>
        </w:rPr>
        <w:t xml:space="preserve"> implies that other CORESETs should have the same size if they </w:t>
      </w:r>
      <w:r w:rsidR="001953DF">
        <w:rPr>
          <w:sz w:val="22"/>
          <w:szCs w:val="22"/>
          <w:lang w:val="en-GB"/>
        </w:rPr>
        <w:t xml:space="preserve">are </w:t>
      </w:r>
      <w:r w:rsidR="00AB4144">
        <w:rPr>
          <w:sz w:val="22"/>
          <w:szCs w:val="22"/>
          <w:lang w:val="en-GB"/>
        </w:rPr>
        <w:t>used together with CORESET0</w:t>
      </w:r>
      <w:r w:rsidR="001953DF">
        <w:rPr>
          <w:sz w:val="22"/>
          <w:szCs w:val="22"/>
          <w:lang w:val="en-GB"/>
        </w:rPr>
        <w:t xml:space="preserve"> for PDCCH repetition</w:t>
      </w:r>
      <w:r w:rsidR="00C462EF">
        <w:rPr>
          <w:sz w:val="22"/>
          <w:szCs w:val="22"/>
          <w:lang w:val="en-GB"/>
        </w:rPr>
        <w:t xml:space="preserve">. Alt3 </w:t>
      </w:r>
      <w:r w:rsidR="00252609">
        <w:rPr>
          <w:sz w:val="22"/>
          <w:szCs w:val="22"/>
          <w:lang w:val="en-GB"/>
        </w:rPr>
        <w:t>requires blind decoding at the gNB side</w:t>
      </w:r>
      <w:r w:rsidR="001E689B">
        <w:rPr>
          <w:sz w:val="22"/>
          <w:szCs w:val="22"/>
          <w:lang w:val="en-GB"/>
        </w:rPr>
        <w:t>, and is not a technically solid solution. Hence, Alt2</w:t>
      </w:r>
      <w:r w:rsidR="00FF61A9">
        <w:rPr>
          <w:sz w:val="22"/>
          <w:szCs w:val="22"/>
          <w:lang w:val="en-GB"/>
        </w:rPr>
        <w:t xml:space="preserve"> is preferred. With respect to w</w:t>
      </w:r>
      <w:r w:rsidR="00FF61A9" w:rsidRPr="00FF61A9">
        <w:rPr>
          <w:sz w:val="22"/>
          <w:szCs w:val="22"/>
          <w:lang w:val="en-GB"/>
        </w:rPr>
        <w:t xml:space="preserve">hich one of the linked PDCCH candidates </w:t>
      </w:r>
      <w:r w:rsidR="00FF61A9">
        <w:rPr>
          <w:sz w:val="22"/>
          <w:szCs w:val="22"/>
          <w:lang w:val="en-GB"/>
        </w:rPr>
        <w:t>should be used</w:t>
      </w:r>
      <w:r w:rsidR="00F24ED5">
        <w:rPr>
          <w:sz w:val="22"/>
          <w:szCs w:val="22"/>
          <w:lang w:val="en-GB"/>
        </w:rPr>
        <w:t xml:space="preserve">, </w:t>
      </w:r>
      <w:r w:rsidR="00E41A45">
        <w:rPr>
          <w:sz w:val="22"/>
          <w:szCs w:val="22"/>
          <w:lang w:val="en-GB"/>
        </w:rPr>
        <w:t>considering the case of FDM, the simplest solution is to select the PDCCH candidate based on SS set index (e.g. the one with lower</w:t>
      </w:r>
      <w:r w:rsidR="004D6B88">
        <w:rPr>
          <w:sz w:val="22"/>
          <w:szCs w:val="22"/>
          <w:lang w:val="en-GB"/>
        </w:rPr>
        <w:t xml:space="preserve"> / higher</w:t>
      </w:r>
      <w:r w:rsidR="000631CC">
        <w:rPr>
          <w:sz w:val="22"/>
          <w:szCs w:val="22"/>
          <w:lang w:val="en-GB"/>
        </w:rPr>
        <w:t xml:space="preserve"> index is selected).</w:t>
      </w:r>
    </w:p>
    <w:p w14:paraId="7C075351" w14:textId="4FD09CA4" w:rsidR="000631CC" w:rsidRDefault="000631CC" w:rsidP="00D03909">
      <w:pPr>
        <w:jc w:val="both"/>
        <w:rPr>
          <w:rFonts w:asciiTheme="majorBidi" w:hAnsiTheme="majorBidi" w:cstheme="majorBidi"/>
          <w:b/>
          <w:iCs/>
          <w:sz w:val="22"/>
          <w:szCs w:val="18"/>
          <w:lang w:val="en-GB" w:eastAsia="ko-KR"/>
        </w:rPr>
      </w:pPr>
      <w:bookmarkStart w:id="14" w:name="PDCCH7"/>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7</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F52AB5">
        <w:rPr>
          <w:rFonts w:asciiTheme="majorBidi" w:hAnsiTheme="majorBidi" w:cstheme="majorBidi"/>
          <w:b/>
          <w:iCs/>
          <w:sz w:val="22"/>
          <w:szCs w:val="18"/>
          <w:lang w:val="en-GB" w:eastAsia="ko-KR"/>
        </w:rPr>
        <w:t xml:space="preserve">In the case of PDCCH repetition, </w:t>
      </w:r>
      <w:r w:rsidR="00F52AB5" w:rsidRPr="00F52AB5">
        <w:rPr>
          <w:rFonts w:asciiTheme="majorBidi" w:hAnsiTheme="majorBidi" w:cstheme="majorBidi"/>
          <w:b/>
          <w:iCs/>
          <w:sz w:val="22"/>
          <w:szCs w:val="18"/>
          <w:lang w:val="en-GB" w:eastAsia="ko-KR"/>
        </w:rPr>
        <w:t>for PUCCH resource determination for HARQ-Ack when the corresponding PUCCH resource set has a size larger than eight</w:t>
      </w:r>
      <w:r w:rsidR="00F52AB5">
        <w:rPr>
          <w:rFonts w:asciiTheme="majorBidi" w:hAnsiTheme="majorBidi" w:cstheme="majorBidi"/>
          <w:b/>
          <w:iCs/>
          <w:sz w:val="22"/>
          <w:szCs w:val="18"/>
          <w:lang w:val="en-GB" w:eastAsia="ko-KR"/>
        </w:rPr>
        <w:t>, support Alt2</w:t>
      </w:r>
      <w:r w:rsidR="009C37C0">
        <w:rPr>
          <w:rFonts w:asciiTheme="majorBidi" w:hAnsiTheme="majorBidi" w:cstheme="majorBidi"/>
          <w:b/>
          <w:iCs/>
          <w:sz w:val="22"/>
          <w:szCs w:val="18"/>
          <w:lang w:val="en-GB" w:eastAsia="ko-KR"/>
        </w:rPr>
        <w:t>.</w:t>
      </w:r>
    </w:p>
    <w:p w14:paraId="5CE0B44B" w14:textId="657A3F3C" w:rsidR="009C37C0" w:rsidRPr="000722E1" w:rsidRDefault="000722E1" w:rsidP="00CE720B">
      <w:pPr>
        <w:pStyle w:val="ListParagraph"/>
        <w:numPr>
          <w:ilvl w:val="0"/>
          <w:numId w:val="32"/>
        </w:numPr>
        <w:jc w:val="both"/>
        <w:rPr>
          <w:rFonts w:ascii="Times New Roman" w:hAnsi="Times New Roman"/>
          <w:b/>
          <w:bCs/>
          <w:lang w:val="en-GB"/>
        </w:rPr>
      </w:pPr>
      <w:r>
        <w:rPr>
          <w:rFonts w:ascii="Times New Roman" w:eastAsia="Times New Roman" w:hAnsi="Times New Roman"/>
          <w:b/>
          <w:bCs/>
          <w:lang w:eastAsia="x-none"/>
        </w:rPr>
        <w:t>Use s</w:t>
      </w:r>
      <w:r w:rsidR="009C37C0" w:rsidRPr="009C37C0">
        <w:rPr>
          <w:rFonts w:ascii="Times New Roman" w:eastAsia="Times New Roman" w:hAnsi="Times New Roman"/>
          <w:b/>
          <w:bCs/>
          <w:lang w:eastAsia="x-none"/>
        </w:rPr>
        <w:t xml:space="preserve">tarting CCE index and number of CCEs in the CORESET of </w:t>
      </w:r>
      <w:r w:rsidR="009C37C0">
        <w:rPr>
          <w:rFonts w:ascii="Times New Roman" w:eastAsia="Times New Roman" w:hAnsi="Times New Roman"/>
          <w:b/>
          <w:bCs/>
          <w:lang w:eastAsia="x-none"/>
        </w:rPr>
        <w:t>the</w:t>
      </w:r>
      <w:r w:rsidR="009C37C0" w:rsidRPr="009C37C0">
        <w:rPr>
          <w:rFonts w:ascii="Times New Roman" w:eastAsia="Times New Roman" w:hAnsi="Times New Roman"/>
          <w:b/>
          <w:bCs/>
          <w:lang w:eastAsia="x-none"/>
        </w:rPr>
        <w:t xml:space="preserve"> PDCCH candidate</w:t>
      </w:r>
      <w:r w:rsidR="009C37C0">
        <w:rPr>
          <w:rFonts w:ascii="Times New Roman" w:eastAsia="Times New Roman" w:hAnsi="Times New Roman"/>
          <w:b/>
          <w:bCs/>
          <w:lang w:eastAsia="x-none"/>
        </w:rPr>
        <w:t xml:space="preserve"> </w:t>
      </w:r>
      <w:r w:rsidR="00946DB7">
        <w:rPr>
          <w:rFonts w:ascii="Times New Roman" w:eastAsia="Times New Roman" w:hAnsi="Times New Roman"/>
          <w:b/>
          <w:bCs/>
          <w:lang w:eastAsia="x-none"/>
        </w:rPr>
        <w:t xml:space="preserve">that is associated with a SS set with a </w:t>
      </w:r>
      <w:r w:rsidR="001C7E86">
        <w:rPr>
          <w:rFonts w:ascii="Times New Roman" w:eastAsia="Times New Roman" w:hAnsi="Times New Roman"/>
          <w:b/>
          <w:bCs/>
          <w:lang w:eastAsia="x-none"/>
        </w:rPr>
        <w:t>lower</w:t>
      </w:r>
      <w:r w:rsidR="00946DB7">
        <w:rPr>
          <w:rFonts w:ascii="Times New Roman" w:eastAsia="Times New Roman" w:hAnsi="Times New Roman"/>
          <w:b/>
          <w:bCs/>
          <w:lang w:eastAsia="x-none"/>
        </w:rPr>
        <w:t xml:space="preserve"> index</w:t>
      </w:r>
      <w:r w:rsidR="006A59B0">
        <w:rPr>
          <w:rFonts w:ascii="Times New Roman" w:eastAsia="Times New Roman" w:hAnsi="Times New Roman"/>
          <w:b/>
          <w:bCs/>
          <w:lang w:eastAsia="x-none"/>
        </w:rPr>
        <w:t>.</w:t>
      </w:r>
    </w:p>
    <w:bookmarkEnd w:id="14"/>
    <w:p w14:paraId="671A81F4" w14:textId="77777777" w:rsidR="000722E1" w:rsidRPr="009C37C0" w:rsidRDefault="000722E1" w:rsidP="000722E1">
      <w:pPr>
        <w:pStyle w:val="ListParagraph"/>
        <w:jc w:val="both"/>
        <w:rPr>
          <w:rFonts w:ascii="Times New Roman" w:hAnsi="Times New Roman"/>
          <w:b/>
          <w:bCs/>
          <w:lang w:val="en-GB"/>
        </w:rPr>
      </w:pPr>
    </w:p>
    <w:p w14:paraId="14FAA4C9" w14:textId="6B9B2F9A" w:rsidR="00C10119" w:rsidRPr="00324CDD" w:rsidRDefault="00324CDD" w:rsidP="000722E1">
      <w:pPr>
        <w:jc w:val="both"/>
        <w:rPr>
          <w:sz w:val="22"/>
          <w:szCs w:val="22"/>
          <w:lang w:val="en-GB"/>
        </w:rPr>
      </w:pPr>
      <w:r>
        <w:rPr>
          <w:sz w:val="22"/>
          <w:szCs w:val="22"/>
          <w:lang w:val="en-GB"/>
        </w:rPr>
        <w:t>Another issue is related to r</w:t>
      </w:r>
      <w:r w:rsidR="00926ED6" w:rsidRPr="00324CDD">
        <w:rPr>
          <w:sz w:val="22"/>
          <w:szCs w:val="22"/>
          <w:lang w:val="en-GB"/>
        </w:rPr>
        <w:t xml:space="preserve">ate matching </w:t>
      </w:r>
      <w:r w:rsidR="00B755CD" w:rsidRPr="00324CDD">
        <w:rPr>
          <w:sz w:val="22"/>
          <w:szCs w:val="22"/>
          <w:lang w:val="en-GB"/>
        </w:rPr>
        <w:t>PDSCH around scheduling DCI resources</w:t>
      </w:r>
      <w:r w:rsidR="00071778">
        <w:rPr>
          <w:sz w:val="22"/>
          <w:szCs w:val="22"/>
          <w:lang w:val="en-GB"/>
        </w:rPr>
        <w:t>.</w:t>
      </w:r>
      <w:r>
        <w:rPr>
          <w:sz w:val="22"/>
          <w:szCs w:val="22"/>
          <w:lang w:val="en-GB"/>
        </w:rPr>
        <w:t xml:space="preserve"> T</w:t>
      </w:r>
      <w:r w:rsidR="009702F6" w:rsidRPr="00324CDD">
        <w:rPr>
          <w:sz w:val="22"/>
          <w:szCs w:val="22"/>
          <w:lang w:val="en-GB"/>
        </w:rPr>
        <w:t xml:space="preserve">o avoid ambiguity, UE needs to rate match around both PDCCH candidates irrespective of </w:t>
      </w:r>
      <w:r w:rsidR="00E47294" w:rsidRPr="00324CDD">
        <w:rPr>
          <w:sz w:val="22"/>
          <w:szCs w:val="22"/>
          <w:lang w:val="en-GB"/>
        </w:rPr>
        <w:t xml:space="preserve">which one is </w:t>
      </w:r>
      <w:r w:rsidR="00071778">
        <w:rPr>
          <w:sz w:val="22"/>
          <w:szCs w:val="22"/>
          <w:lang w:val="en-GB"/>
        </w:rPr>
        <w:t xml:space="preserve">actually </w:t>
      </w:r>
      <w:r w:rsidR="008B5BCD" w:rsidRPr="00324CDD">
        <w:rPr>
          <w:sz w:val="22"/>
          <w:szCs w:val="22"/>
          <w:lang w:val="en-GB"/>
        </w:rPr>
        <w:t>detected</w:t>
      </w:r>
      <w:r w:rsidR="00071778">
        <w:rPr>
          <w:sz w:val="22"/>
          <w:szCs w:val="22"/>
          <w:lang w:val="en-GB"/>
        </w:rPr>
        <w:t>. Otherwise</w:t>
      </w:r>
      <w:r w:rsidR="00C562A1">
        <w:rPr>
          <w:sz w:val="22"/>
          <w:szCs w:val="22"/>
          <w:lang w:val="en-GB"/>
        </w:rPr>
        <w:t xml:space="preserve">, if the UE assumes </w:t>
      </w:r>
      <w:r w:rsidR="00C832A9">
        <w:rPr>
          <w:sz w:val="22"/>
          <w:szCs w:val="22"/>
          <w:lang w:val="en-GB"/>
        </w:rPr>
        <w:t xml:space="preserve">that only the first candidate </w:t>
      </w:r>
      <w:r w:rsidR="0047516D">
        <w:rPr>
          <w:sz w:val="22"/>
          <w:szCs w:val="22"/>
          <w:lang w:val="en-GB"/>
        </w:rPr>
        <w:t>is scheduling the PDSCH based on decoding</w:t>
      </w:r>
      <w:r w:rsidR="006327B6">
        <w:rPr>
          <w:sz w:val="22"/>
          <w:szCs w:val="22"/>
          <w:lang w:val="en-GB"/>
        </w:rPr>
        <w:t>, PDSCH cannot be decoded as rate matching assumption at the UE is not correct.</w:t>
      </w:r>
    </w:p>
    <w:p w14:paraId="7657062A" w14:textId="77777777" w:rsidR="003D4F88" w:rsidRDefault="003D4F88" w:rsidP="002A1862">
      <w:pPr>
        <w:keepNext/>
      </w:pPr>
    </w:p>
    <w:p w14:paraId="3864C22D" w14:textId="7A419E2A" w:rsidR="00AA42FC" w:rsidRDefault="00924FC1" w:rsidP="002A1862">
      <w:pPr>
        <w:keepNext/>
        <w:jc w:val="center"/>
      </w:pPr>
      <w:r>
        <w:rPr>
          <w:noProof/>
        </w:rPr>
        <w:drawing>
          <wp:inline distT="0" distB="0" distL="0" distR="0" wp14:anchorId="7F6D20DD" wp14:editId="2A82F4D3">
            <wp:extent cx="2923310" cy="125867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68475" cy="1278121"/>
                    </a:xfrm>
                    <a:prstGeom prst="rect">
                      <a:avLst/>
                    </a:prstGeom>
                    <a:noFill/>
                  </pic:spPr>
                </pic:pic>
              </a:graphicData>
            </a:graphic>
          </wp:inline>
        </w:drawing>
      </w:r>
    </w:p>
    <w:p w14:paraId="26983161" w14:textId="2411D6BB" w:rsidR="000A4E63" w:rsidRPr="00BE71EF" w:rsidRDefault="00AA42FC" w:rsidP="00AA42FC">
      <w:pPr>
        <w:pStyle w:val="Caption"/>
        <w:jc w:val="center"/>
        <w:rPr>
          <w:rFonts w:ascii="Calibri" w:hAnsi="Calibri"/>
          <w:sz w:val="22"/>
          <w:szCs w:val="22"/>
          <w:lang w:val="en-GB"/>
        </w:rPr>
      </w:pPr>
      <w:r w:rsidRPr="00BE71EF">
        <w:rPr>
          <w:sz w:val="22"/>
          <w:szCs w:val="22"/>
        </w:rPr>
        <w:t xml:space="preserve">Figure </w:t>
      </w:r>
      <w:r w:rsidRPr="00BE71EF">
        <w:rPr>
          <w:sz w:val="22"/>
          <w:szCs w:val="22"/>
        </w:rPr>
        <w:fldChar w:fldCharType="begin"/>
      </w:r>
      <w:r w:rsidRPr="00BE71EF">
        <w:rPr>
          <w:sz w:val="22"/>
          <w:szCs w:val="22"/>
        </w:rPr>
        <w:instrText xml:space="preserve"> SEQ Figure \* ARABIC </w:instrText>
      </w:r>
      <w:r w:rsidRPr="00BE71EF">
        <w:rPr>
          <w:sz w:val="22"/>
          <w:szCs w:val="22"/>
        </w:rPr>
        <w:fldChar w:fldCharType="separate"/>
      </w:r>
      <w:r w:rsidR="00B70A47">
        <w:rPr>
          <w:noProof/>
          <w:sz w:val="22"/>
          <w:szCs w:val="22"/>
        </w:rPr>
        <w:t>3</w:t>
      </w:r>
      <w:r w:rsidRPr="00BE71EF">
        <w:rPr>
          <w:sz w:val="22"/>
          <w:szCs w:val="22"/>
        </w:rPr>
        <w:fldChar w:fldCharType="end"/>
      </w:r>
      <w:r w:rsidR="00BE71EF">
        <w:rPr>
          <w:sz w:val="22"/>
          <w:szCs w:val="22"/>
        </w:rPr>
        <w:t xml:space="preserve">: </w:t>
      </w:r>
      <w:r w:rsidR="00051B72">
        <w:rPr>
          <w:sz w:val="22"/>
          <w:szCs w:val="22"/>
        </w:rPr>
        <w:t xml:space="preserve">Illustration of </w:t>
      </w:r>
      <w:r w:rsidR="006327B6">
        <w:rPr>
          <w:sz w:val="22"/>
          <w:szCs w:val="22"/>
        </w:rPr>
        <w:t>rate matching issue.</w:t>
      </w:r>
    </w:p>
    <w:p w14:paraId="6D0230D4" w14:textId="2BA4A596" w:rsidR="00B4648B" w:rsidRPr="00B4648B" w:rsidRDefault="00B4648B" w:rsidP="00B4648B">
      <w:pPr>
        <w:jc w:val="both"/>
        <w:rPr>
          <w:lang w:val="en-GB"/>
        </w:rPr>
      </w:pPr>
      <w:bookmarkStart w:id="15" w:name="PDCCH8"/>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8</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A3736B">
        <w:rPr>
          <w:rFonts w:asciiTheme="majorBidi" w:hAnsiTheme="majorBidi" w:cstheme="majorBidi"/>
          <w:b/>
          <w:iCs/>
          <w:sz w:val="22"/>
          <w:szCs w:val="18"/>
          <w:lang w:val="en-GB" w:eastAsia="ko-KR"/>
        </w:rPr>
        <w:t xml:space="preserve">If </w:t>
      </w:r>
      <w:r w:rsidR="00977363">
        <w:rPr>
          <w:rFonts w:asciiTheme="majorBidi" w:hAnsiTheme="majorBidi" w:cstheme="majorBidi"/>
          <w:b/>
          <w:iCs/>
          <w:sz w:val="22"/>
          <w:szCs w:val="18"/>
          <w:lang w:val="en-GB" w:eastAsia="ko-KR"/>
        </w:rPr>
        <w:t>a PDSCH scheduled by</w:t>
      </w:r>
      <w:r>
        <w:rPr>
          <w:rFonts w:asciiTheme="majorBidi" w:hAnsiTheme="majorBidi" w:cstheme="majorBidi"/>
          <w:b/>
          <w:iCs/>
          <w:sz w:val="22"/>
          <w:szCs w:val="18"/>
          <w:lang w:val="en-GB" w:eastAsia="ko-KR"/>
        </w:rPr>
        <w:t xml:space="preserve"> a DCI </w:t>
      </w:r>
      <w:r w:rsidR="001C7A5A">
        <w:rPr>
          <w:rFonts w:asciiTheme="majorBidi" w:hAnsiTheme="majorBidi" w:cstheme="majorBidi"/>
          <w:b/>
          <w:iCs/>
          <w:sz w:val="22"/>
          <w:szCs w:val="18"/>
          <w:lang w:val="en-GB" w:eastAsia="ko-KR"/>
        </w:rPr>
        <w:t>in PDCCH candidates that are linked for repetition</w:t>
      </w:r>
      <w:r w:rsidR="00A31D8B">
        <w:rPr>
          <w:rFonts w:asciiTheme="majorBidi" w:hAnsiTheme="majorBidi" w:cstheme="majorBidi"/>
          <w:b/>
          <w:iCs/>
          <w:sz w:val="22"/>
          <w:szCs w:val="18"/>
          <w:lang w:val="en-GB" w:eastAsia="ko-KR"/>
        </w:rPr>
        <w:t xml:space="preserve">, and the resources of the PDCCH candidates overlap with </w:t>
      </w:r>
      <w:r w:rsidR="00977363">
        <w:rPr>
          <w:rFonts w:asciiTheme="majorBidi" w:hAnsiTheme="majorBidi" w:cstheme="majorBidi"/>
          <w:b/>
          <w:iCs/>
          <w:sz w:val="22"/>
          <w:szCs w:val="18"/>
          <w:lang w:val="en-GB" w:eastAsia="ko-KR"/>
        </w:rPr>
        <w:t xml:space="preserve">the resources </w:t>
      </w:r>
      <w:r w:rsidR="00585FA8">
        <w:rPr>
          <w:rFonts w:asciiTheme="majorBidi" w:hAnsiTheme="majorBidi" w:cstheme="majorBidi"/>
          <w:b/>
          <w:iCs/>
          <w:sz w:val="22"/>
          <w:szCs w:val="18"/>
          <w:lang w:val="en-GB" w:eastAsia="ko-KR"/>
        </w:rPr>
        <w:t xml:space="preserve">of </w:t>
      </w:r>
      <w:r w:rsidR="004B022E">
        <w:rPr>
          <w:rFonts w:asciiTheme="majorBidi" w:hAnsiTheme="majorBidi" w:cstheme="majorBidi"/>
          <w:b/>
          <w:iCs/>
          <w:sz w:val="22"/>
          <w:szCs w:val="18"/>
          <w:lang w:val="en-GB" w:eastAsia="ko-KR"/>
        </w:rPr>
        <w:t xml:space="preserve">the </w:t>
      </w:r>
      <w:r w:rsidR="00585FA8">
        <w:rPr>
          <w:rFonts w:asciiTheme="majorBidi" w:hAnsiTheme="majorBidi" w:cstheme="majorBidi"/>
          <w:b/>
          <w:iCs/>
          <w:sz w:val="22"/>
          <w:szCs w:val="18"/>
          <w:lang w:val="en-GB" w:eastAsia="ko-KR"/>
        </w:rPr>
        <w:t xml:space="preserve">PDSCH, </w:t>
      </w:r>
      <w:r w:rsidR="00457941">
        <w:rPr>
          <w:rFonts w:asciiTheme="majorBidi" w:hAnsiTheme="majorBidi" w:cstheme="majorBidi"/>
          <w:b/>
          <w:iCs/>
          <w:sz w:val="22"/>
          <w:szCs w:val="18"/>
          <w:lang w:val="en-GB" w:eastAsia="ko-KR"/>
        </w:rPr>
        <w:t>the</w:t>
      </w:r>
      <w:r w:rsidR="007A7550">
        <w:rPr>
          <w:rFonts w:asciiTheme="majorBidi" w:hAnsiTheme="majorBidi" w:cstheme="majorBidi"/>
          <w:b/>
          <w:iCs/>
          <w:sz w:val="22"/>
          <w:szCs w:val="18"/>
          <w:lang w:val="en-GB" w:eastAsia="ko-KR"/>
        </w:rPr>
        <w:t xml:space="preserve"> PDSCH is rate matched around the resources of both PDCCH candidates.</w:t>
      </w:r>
    </w:p>
    <w:bookmarkEnd w:id="15"/>
    <w:p w14:paraId="29175E65" w14:textId="77777777" w:rsidR="00950AE8" w:rsidRDefault="00950AE8" w:rsidP="008F3D47">
      <w:pPr>
        <w:jc w:val="both"/>
        <w:rPr>
          <w:sz w:val="22"/>
          <w:szCs w:val="22"/>
          <w:lang w:val="en-GB"/>
        </w:rPr>
      </w:pPr>
    </w:p>
    <w:p w14:paraId="32240697" w14:textId="1C23EBBC" w:rsidR="00394C1B" w:rsidRPr="008F3D47" w:rsidRDefault="00EC1447" w:rsidP="008F3D47">
      <w:pPr>
        <w:jc w:val="both"/>
        <w:rPr>
          <w:sz w:val="22"/>
          <w:szCs w:val="22"/>
          <w:lang w:val="en-GB"/>
        </w:rPr>
      </w:pPr>
      <w:r>
        <w:rPr>
          <w:sz w:val="22"/>
          <w:szCs w:val="22"/>
          <w:lang w:val="en-GB"/>
        </w:rPr>
        <w:t>In Rel. 15, the e</w:t>
      </w:r>
      <w:r w:rsidR="00CB5982" w:rsidRPr="008F3D47">
        <w:rPr>
          <w:sz w:val="22"/>
          <w:szCs w:val="22"/>
          <w:lang w:val="en-GB"/>
        </w:rPr>
        <w:t xml:space="preserve">arliest time </w:t>
      </w:r>
      <w:r w:rsidR="003944D1" w:rsidRPr="008F3D47">
        <w:rPr>
          <w:sz w:val="22"/>
          <w:szCs w:val="22"/>
          <w:lang w:val="en-GB"/>
        </w:rPr>
        <w:t xml:space="preserve">a PDSCH with mapping type B can start </w:t>
      </w:r>
      <w:r w:rsidR="007D461D">
        <w:rPr>
          <w:sz w:val="22"/>
          <w:szCs w:val="22"/>
          <w:lang w:val="en-GB"/>
        </w:rPr>
        <w:t>is the first symbol</w:t>
      </w:r>
      <w:r w:rsidR="00030280">
        <w:rPr>
          <w:sz w:val="22"/>
          <w:szCs w:val="22"/>
          <w:lang w:val="en-GB"/>
        </w:rPr>
        <w:t xml:space="preserve"> of the scheduling PDCCH</w:t>
      </w:r>
      <w:r w:rsidR="00125671">
        <w:rPr>
          <w:sz w:val="22"/>
          <w:szCs w:val="22"/>
          <w:lang w:val="en-GB"/>
        </w:rPr>
        <w:t xml:space="preserve"> as shown below </w:t>
      </w:r>
      <w:r w:rsidR="00125671" w:rsidRPr="008F3D47">
        <w:rPr>
          <w:sz w:val="22"/>
          <w:szCs w:val="22"/>
          <w:lang w:val="en-GB"/>
        </w:rPr>
        <w:t>the following restriction in 38.214</w:t>
      </w:r>
      <w:r w:rsidR="00275FFF">
        <w:rPr>
          <w:sz w:val="22"/>
          <w:szCs w:val="22"/>
          <w:lang w:val="en-GB"/>
        </w:rPr>
        <w:t xml:space="preserve">. </w:t>
      </w:r>
    </w:p>
    <w:p w14:paraId="753D61F3" w14:textId="614831AF" w:rsidR="000A5F6E" w:rsidRPr="003415A9" w:rsidRDefault="003842FB" w:rsidP="000A5F6E">
      <w:pPr>
        <w:pStyle w:val="ListParagraph"/>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sz w:val="24"/>
          <w:szCs w:val="24"/>
          <w:lang w:val="en-GB"/>
        </w:rPr>
      </w:pPr>
      <w:r w:rsidRPr="003415A9">
        <w:t>The UE is not expected to receive a PDSCH with mapping type B in a slot, if the first symbol of the PDCCH scheduling the PDSCH was received in a later symbol than the first symbol indicated in the PDSCH time domain resource allocation.</w:t>
      </w:r>
    </w:p>
    <w:p w14:paraId="5538803B" w14:textId="77777777" w:rsidR="00AA1AAD" w:rsidRDefault="008C0EF3" w:rsidP="00342CF2">
      <w:pPr>
        <w:keepNext/>
        <w:jc w:val="both"/>
        <w:rPr>
          <w:sz w:val="22"/>
          <w:szCs w:val="22"/>
          <w:lang w:val="en-GB"/>
        </w:rPr>
      </w:pPr>
      <w:r>
        <w:rPr>
          <w:sz w:val="22"/>
          <w:szCs w:val="22"/>
          <w:lang w:val="en-GB"/>
        </w:rPr>
        <w:t xml:space="preserve">In the case of PDCCH </w:t>
      </w:r>
      <w:r w:rsidR="00950AE8">
        <w:rPr>
          <w:sz w:val="22"/>
          <w:szCs w:val="22"/>
          <w:lang w:val="en-GB"/>
        </w:rPr>
        <w:t xml:space="preserve">repetition, </w:t>
      </w:r>
      <w:r w:rsidR="00950AE8" w:rsidRPr="008F3D47">
        <w:rPr>
          <w:sz w:val="22"/>
          <w:szCs w:val="22"/>
          <w:lang w:val="en-GB"/>
        </w:rPr>
        <w:t>the</w:t>
      </w:r>
      <w:r>
        <w:rPr>
          <w:sz w:val="22"/>
          <w:szCs w:val="22"/>
          <w:lang w:val="en-GB"/>
        </w:rPr>
        <w:t xml:space="preserve"> restriction</w:t>
      </w:r>
      <w:r w:rsidRPr="008F3D47">
        <w:rPr>
          <w:sz w:val="22"/>
          <w:szCs w:val="22"/>
          <w:lang w:val="en-GB"/>
        </w:rPr>
        <w:t xml:space="preserve"> should be modified to avoid ambiguity in case UE does not detect one of the PDCCH candidates</w:t>
      </w:r>
      <w:r w:rsidR="00C11DBD">
        <w:rPr>
          <w:sz w:val="22"/>
          <w:szCs w:val="22"/>
          <w:lang w:val="en-GB"/>
        </w:rPr>
        <w:t xml:space="preserve">. </w:t>
      </w:r>
    </w:p>
    <w:p w14:paraId="6F94FC22" w14:textId="5F3D18F2" w:rsidR="00EE0D42" w:rsidRDefault="00950AE8" w:rsidP="00342CF2">
      <w:pPr>
        <w:keepNext/>
        <w:jc w:val="both"/>
      </w:pPr>
      <w:r>
        <w:rPr>
          <w:sz w:val="22"/>
          <w:szCs w:val="22"/>
          <w:lang w:val="en-GB"/>
        </w:rPr>
        <w:t xml:space="preserve">Furthermore, </w:t>
      </w:r>
      <w:r w:rsidR="00CA1838">
        <w:rPr>
          <w:sz w:val="22"/>
          <w:szCs w:val="22"/>
          <w:lang w:val="en-GB"/>
        </w:rPr>
        <w:t xml:space="preserve">in Rel. 16, </w:t>
      </w:r>
      <w:r w:rsidR="006B7ABB">
        <w:rPr>
          <w:sz w:val="22"/>
          <w:szCs w:val="22"/>
          <w:lang w:val="en-GB"/>
        </w:rPr>
        <w:t xml:space="preserve">the reference for SLIV </w:t>
      </w:r>
      <w:r w:rsidR="00402BFB">
        <w:rPr>
          <w:sz w:val="22"/>
          <w:szCs w:val="22"/>
          <w:lang w:val="en-GB"/>
        </w:rPr>
        <w:t xml:space="preserve">can be based on the first symbol of the detected </w:t>
      </w:r>
      <w:r w:rsidR="00AC51F9">
        <w:rPr>
          <w:sz w:val="22"/>
          <w:szCs w:val="22"/>
          <w:lang w:val="en-GB"/>
        </w:rPr>
        <w:t>DCI</w:t>
      </w:r>
      <w:r w:rsidR="00AA1AAD">
        <w:rPr>
          <w:sz w:val="22"/>
          <w:szCs w:val="22"/>
          <w:lang w:val="en-GB"/>
        </w:rPr>
        <w:t>. This feature is introduced for DCI size reduction</w:t>
      </w:r>
      <w:r w:rsidR="00C36868">
        <w:rPr>
          <w:sz w:val="22"/>
          <w:szCs w:val="22"/>
          <w:lang w:val="en-GB"/>
        </w:rPr>
        <w:t xml:space="preserve"> and is applicable </w:t>
      </w:r>
      <w:r w:rsidR="00C36868" w:rsidRPr="00C36868">
        <w:rPr>
          <w:sz w:val="22"/>
          <w:szCs w:val="22"/>
          <w:lang w:val="en-GB"/>
        </w:rPr>
        <w:t>when “ReferenceofSLIV-ForDCIFormat1_2” is configured and K0=0</w:t>
      </w:r>
      <w:r w:rsidR="0037002D">
        <w:rPr>
          <w:sz w:val="22"/>
          <w:szCs w:val="22"/>
          <w:lang w:val="en-GB"/>
        </w:rPr>
        <w:t xml:space="preserve"> as shown below</w:t>
      </w:r>
      <w:r w:rsidR="00C36868">
        <w:rPr>
          <w:sz w:val="22"/>
          <w:szCs w:val="22"/>
          <w:lang w:val="en-GB"/>
        </w:rPr>
        <w:t>.</w:t>
      </w:r>
    </w:p>
    <w:p w14:paraId="6FB87062" w14:textId="030A7233" w:rsidR="00FE2AF7" w:rsidRPr="003415A9" w:rsidRDefault="005A173B" w:rsidP="00362AFC">
      <w:pPr>
        <w:pStyle w:val="ListParagraph"/>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lang w:val="en-GB"/>
        </w:rPr>
      </w:pPr>
      <w:r w:rsidRPr="003415A9">
        <w:t xml:space="preserve">if configured with </w:t>
      </w:r>
      <w:r w:rsidRPr="003415A9">
        <w:rPr>
          <w:i/>
          <w:iCs/>
        </w:rPr>
        <w:t>ReferenceofSLIV-ForDCIFormat1_2</w:t>
      </w:r>
      <w:r w:rsidRPr="003415A9">
        <w:t xml:space="preserve">, and when receiving PDSCH scheduled by DCI format 1_2 with CRC scrambled by C-RNTI, MCS-C-RNTI, CS-RNTI with </w:t>
      </w:r>
      <w:r w:rsidRPr="003415A9">
        <w:rPr>
          <w:i/>
          <w:iCs/>
        </w:rPr>
        <w:t>K0=0</w:t>
      </w:r>
      <w:r w:rsidRPr="003415A9">
        <w:t xml:space="preserve">, and PDSCH mapping Type B, the starting symbol </w:t>
      </w:r>
      <w:r w:rsidRPr="003415A9">
        <w:rPr>
          <w:i/>
          <w:iCs/>
        </w:rPr>
        <w:t xml:space="preserve">S </w:t>
      </w:r>
      <w:r w:rsidRPr="003415A9">
        <w:t xml:space="preserve">is relative to the starting symbol </w:t>
      </w:r>
      <w:r w:rsidRPr="003415A9">
        <w:rPr>
          <w:i/>
          <w:iCs/>
        </w:rPr>
        <w:t xml:space="preserve">S0 </w:t>
      </w:r>
      <w:r w:rsidRPr="003415A9">
        <w:t>of the PDCCH monitoring occasion where DCI format 1_2 is detected;</w:t>
      </w:r>
    </w:p>
    <w:p w14:paraId="13ADF45F" w14:textId="531C084E" w:rsidR="0037002D" w:rsidRDefault="0037002D" w:rsidP="0037002D">
      <w:pPr>
        <w:jc w:val="both"/>
        <w:rPr>
          <w:sz w:val="22"/>
          <w:szCs w:val="22"/>
          <w:lang w:val="en-GB"/>
        </w:rPr>
      </w:pPr>
      <w:r>
        <w:rPr>
          <w:sz w:val="22"/>
          <w:szCs w:val="22"/>
          <w:lang w:val="en-GB"/>
        </w:rPr>
        <w:t>In the case of PDCCH repetition</w:t>
      </w:r>
      <w:r w:rsidR="00451DF5">
        <w:rPr>
          <w:sz w:val="22"/>
          <w:szCs w:val="22"/>
          <w:lang w:val="en-GB"/>
        </w:rPr>
        <w:t xml:space="preserve">, UE needs to uniquely determine the reference symbol in order to find </w:t>
      </w:r>
      <w:r w:rsidR="0004155F">
        <w:rPr>
          <w:sz w:val="22"/>
          <w:szCs w:val="22"/>
          <w:lang w:val="en-GB"/>
        </w:rPr>
        <w:t xml:space="preserve">the starting symbol of the PDSCH. In the absence of </w:t>
      </w:r>
      <w:r w:rsidR="000B7CF8">
        <w:rPr>
          <w:sz w:val="22"/>
          <w:szCs w:val="22"/>
          <w:lang w:val="en-GB"/>
        </w:rPr>
        <w:t>enhancements</w:t>
      </w:r>
      <w:r w:rsidR="0004155F">
        <w:rPr>
          <w:sz w:val="22"/>
          <w:szCs w:val="22"/>
          <w:lang w:val="en-GB"/>
        </w:rPr>
        <w:t xml:space="preserve">, </w:t>
      </w:r>
      <w:r w:rsidR="000B7CF8">
        <w:rPr>
          <w:sz w:val="22"/>
          <w:szCs w:val="22"/>
          <w:lang w:val="en-GB"/>
        </w:rPr>
        <w:t>there can be ambiguity between UE and gNB</w:t>
      </w:r>
      <w:r w:rsidR="00203E23">
        <w:rPr>
          <w:sz w:val="22"/>
          <w:szCs w:val="22"/>
          <w:lang w:val="en-GB"/>
        </w:rPr>
        <w:t xml:space="preserve">. A simple rule is </w:t>
      </w:r>
      <w:r w:rsidR="005429C2">
        <w:rPr>
          <w:sz w:val="22"/>
          <w:szCs w:val="22"/>
          <w:lang w:val="en-GB"/>
        </w:rPr>
        <w:t xml:space="preserve">to </w:t>
      </w:r>
      <w:r w:rsidR="00203E23">
        <w:rPr>
          <w:sz w:val="22"/>
          <w:szCs w:val="22"/>
          <w:lang w:val="en-GB"/>
        </w:rPr>
        <w:t>always</w:t>
      </w:r>
      <w:r w:rsidR="00B4443E">
        <w:rPr>
          <w:sz w:val="22"/>
          <w:szCs w:val="22"/>
          <w:lang w:val="en-GB"/>
        </w:rPr>
        <w:t xml:space="preserve"> </w:t>
      </w:r>
      <w:r w:rsidR="005429C2">
        <w:rPr>
          <w:sz w:val="22"/>
          <w:szCs w:val="22"/>
          <w:lang w:val="en-GB"/>
        </w:rPr>
        <w:t>use</w:t>
      </w:r>
      <w:r w:rsidR="00203E23">
        <w:rPr>
          <w:sz w:val="22"/>
          <w:szCs w:val="22"/>
          <w:lang w:val="en-GB"/>
        </w:rPr>
        <w:t xml:space="preserve"> the starting symbol of the later PDCCH candidate in time</w:t>
      </w:r>
      <w:r w:rsidR="005429C2">
        <w:rPr>
          <w:sz w:val="22"/>
          <w:szCs w:val="22"/>
          <w:lang w:val="en-GB"/>
        </w:rPr>
        <w:t xml:space="preserve"> as illustrated in </w:t>
      </w:r>
      <w:r w:rsidR="00540553">
        <w:rPr>
          <w:sz w:val="22"/>
          <w:szCs w:val="22"/>
          <w:lang w:val="en-GB"/>
        </w:rPr>
        <w:fldChar w:fldCharType="begin"/>
      </w:r>
      <w:r w:rsidR="00540553">
        <w:rPr>
          <w:sz w:val="22"/>
          <w:szCs w:val="22"/>
          <w:lang w:val="en-GB"/>
        </w:rPr>
        <w:instrText xml:space="preserve"> REF _Ref61560130 \h </w:instrText>
      </w:r>
      <w:r w:rsidR="00540553">
        <w:rPr>
          <w:sz w:val="22"/>
          <w:szCs w:val="22"/>
          <w:lang w:val="en-GB"/>
        </w:rPr>
      </w:r>
      <w:r w:rsidR="00540553">
        <w:rPr>
          <w:sz w:val="22"/>
          <w:szCs w:val="22"/>
          <w:lang w:val="en-GB"/>
        </w:rPr>
        <w:fldChar w:fldCharType="separate"/>
      </w:r>
      <w:r w:rsidR="00B70A47" w:rsidRPr="005429C2">
        <w:rPr>
          <w:sz w:val="22"/>
          <w:szCs w:val="22"/>
        </w:rPr>
        <w:t xml:space="preserve">Figure </w:t>
      </w:r>
      <w:r w:rsidR="00B70A47">
        <w:rPr>
          <w:noProof/>
          <w:sz w:val="22"/>
          <w:szCs w:val="22"/>
        </w:rPr>
        <w:t>4</w:t>
      </w:r>
      <w:r w:rsidR="00540553">
        <w:rPr>
          <w:sz w:val="22"/>
          <w:szCs w:val="22"/>
          <w:lang w:val="en-GB"/>
        </w:rPr>
        <w:fldChar w:fldCharType="end"/>
      </w:r>
      <w:r w:rsidR="00203E23">
        <w:rPr>
          <w:sz w:val="22"/>
          <w:szCs w:val="22"/>
          <w:lang w:val="en-GB"/>
        </w:rPr>
        <w:t>. Note that if the two PDCCH candidates have the same starting symbol (e.g. FDM case), then there is no ambiguity. The reason to choose the later PDCCH candidate (as opposed to earlier</w:t>
      </w:r>
      <w:r w:rsidR="0061093C">
        <w:rPr>
          <w:sz w:val="22"/>
          <w:szCs w:val="22"/>
          <w:lang w:val="en-GB"/>
        </w:rPr>
        <w:t xml:space="preserve"> PDCCH candidate</w:t>
      </w:r>
      <w:r w:rsidR="00203E23">
        <w:rPr>
          <w:sz w:val="22"/>
          <w:szCs w:val="22"/>
          <w:lang w:val="en-GB"/>
        </w:rPr>
        <w:t>)</w:t>
      </w:r>
      <w:r w:rsidR="0061093C">
        <w:rPr>
          <w:sz w:val="22"/>
          <w:szCs w:val="22"/>
          <w:lang w:val="en-GB"/>
        </w:rPr>
        <w:t xml:space="preserve"> is </w:t>
      </w:r>
      <w:r w:rsidR="004F1C9A">
        <w:rPr>
          <w:sz w:val="22"/>
          <w:szCs w:val="22"/>
          <w:lang w:val="en-GB"/>
        </w:rPr>
        <w:t>that if the UE only decodes the later PDCCH candidate</w:t>
      </w:r>
      <w:r w:rsidR="00CF0408">
        <w:rPr>
          <w:sz w:val="22"/>
          <w:szCs w:val="22"/>
          <w:lang w:val="en-GB"/>
        </w:rPr>
        <w:t xml:space="preserve"> and PDSCH starts ea</w:t>
      </w:r>
      <w:r w:rsidR="00415624">
        <w:rPr>
          <w:sz w:val="22"/>
          <w:szCs w:val="22"/>
          <w:lang w:val="en-GB"/>
        </w:rPr>
        <w:t xml:space="preserve">rlier, then there can be impact on PDSCH processing timeline, especially for </w:t>
      </w:r>
      <w:r w:rsidR="00B07406">
        <w:rPr>
          <w:sz w:val="22"/>
          <w:szCs w:val="22"/>
          <w:lang w:val="en-GB"/>
        </w:rPr>
        <w:t xml:space="preserve">CAP2 processing capability. </w:t>
      </w:r>
    </w:p>
    <w:p w14:paraId="27438B70" w14:textId="77777777" w:rsidR="005429C2" w:rsidRDefault="005429C2" w:rsidP="005429C2">
      <w:pPr>
        <w:keepNext/>
        <w:jc w:val="center"/>
      </w:pPr>
      <w:r>
        <w:rPr>
          <w:noProof/>
          <w:sz w:val="22"/>
          <w:szCs w:val="22"/>
          <w:lang w:val="en-GB"/>
        </w:rPr>
        <w:lastRenderedPageBreak/>
        <w:drawing>
          <wp:inline distT="0" distB="0" distL="0" distR="0" wp14:anchorId="0EDC4798" wp14:editId="72946514">
            <wp:extent cx="3127812" cy="19646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0515" cy="1966388"/>
                    </a:xfrm>
                    <a:prstGeom prst="rect">
                      <a:avLst/>
                    </a:prstGeom>
                    <a:noFill/>
                  </pic:spPr>
                </pic:pic>
              </a:graphicData>
            </a:graphic>
          </wp:inline>
        </w:drawing>
      </w:r>
    </w:p>
    <w:p w14:paraId="03B31C36" w14:textId="5C3125DF" w:rsidR="005429C2" w:rsidRPr="005429C2" w:rsidRDefault="005429C2" w:rsidP="005429C2">
      <w:pPr>
        <w:pStyle w:val="Caption"/>
        <w:jc w:val="center"/>
        <w:rPr>
          <w:sz w:val="24"/>
          <w:szCs w:val="24"/>
          <w:lang w:val="en-GB"/>
        </w:rPr>
      </w:pPr>
      <w:bookmarkStart w:id="16" w:name="_Ref61560130"/>
      <w:r w:rsidRPr="005429C2">
        <w:rPr>
          <w:sz w:val="22"/>
          <w:szCs w:val="22"/>
        </w:rPr>
        <w:t xml:space="preserve">Figure </w:t>
      </w:r>
      <w:r w:rsidRPr="005429C2">
        <w:rPr>
          <w:sz w:val="22"/>
          <w:szCs w:val="22"/>
        </w:rPr>
        <w:fldChar w:fldCharType="begin"/>
      </w:r>
      <w:r w:rsidRPr="005429C2">
        <w:rPr>
          <w:sz w:val="22"/>
          <w:szCs w:val="22"/>
        </w:rPr>
        <w:instrText xml:space="preserve"> SEQ Figure \* ARABIC </w:instrText>
      </w:r>
      <w:r w:rsidRPr="005429C2">
        <w:rPr>
          <w:sz w:val="22"/>
          <w:szCs w:val="22"/>
        </w:rPr>
        <w:fldChar w:fldCharType="separate"/>
      </w:r>
      <w:r w:rsidR="00B70A47">
        <w:rPr>
          <w:noProof/>
          <w:sz w:val="22"/>
          <w:szCs w:val="22"/>
        </w:rPr>
        <w:t>4</w:t>
      </w:r>
      <w:r w:rsidRPr="005429C2">
        <w:rPr>
          <w:sz w:val="22"/>
          <w:szCs w:val="22"/>
        </w:rPr>
        <w:fldChar w:fldCharType="end"/>
      </w:r>
      <w:bookmarkEnd w:id="16"/>
      <w:r>
        <w:rPr>
          <w:sz w:val="22"/>
          <w:szCs w:val="22"/>
        </w:rPr>
        <w:t xml:space="preserve">: </w:t>
      </w:r>
      <w:r w:rsidR="00E80482">
        <w:rPr>
          <w:sz w:val="22"/>
          <w:szCs w:val="22"/>
        </w:rPr>
        <w:t>PDSCH start time for mapping Type B.</w:t>
      </w:r>
    </w:p>
    <w:p w14:paraId="389C72FA" w14:textId="03584F08" w:rsidR="004151D7" w:rsidRDefault="004151D7" w:rsidP="004151D7">
      <w:pPr>
        <w:jc w:val="both"/>
        <w:rPr>
          <w:rFonts w:asciiTheme="majorBidi" w:hAnsiTheme="majorBidi" w:cstheme="majorBidi"/>
          <w:b/>
          <w:iCs/>
          <w:sz w:val="22"/>
          <w:szCs w:val="18"/>
          <w:lang w:val="en-GB" w:eastAsia="ko-KR"/>
        </w:rPr>
      </w:pPr>
      <w:bookmarkStart w:id="17" w:name="PDCCH9"/>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9</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343961">
        <w:rPr>
          <w:rFonts w:asciiTheme="majorBidi" w:hAnsiTheme="majorBidi" w:cstheme="majorBidi"/>
          <w:b/>
          <w:iCs/>
          <w:sz w:val="22"/>
          <w:szCs w:val="18"/>
          <w:lang w:val="en-GB" w:eastAsia="ko-KR"/>
        </w:rPr>
        <w:t xml:space="preserve">When a PDSCH with mapping Type B is scheduled by </w:t>
      </w:r>
      <w:r w:rsidR="00095CC6">
        <w:rPr>
          <w:rFonts w:asciiTheme="majorBidi" w:hAnsiTheme="majorBidi" w:cstheme="majorBidi"/>
          <w:b/>
          <w:iCs/>
          <w:sz w:val="22"/>
          <w:szCs w:val="18"/>
          <w:lang w:val="en-GB" w:eastAsia="ko-KR"/>
        </w:rPr>
        <w:t>a DCI in PDCCH candidates that are linked for repetition</w:t>
      </w:r>
      <w:r w:rsidR="00B14406">
        <w:rPr>
          <w:rFonts w:asciiTheme="majorBidi" w:hAnsiTheme="majorBidi" w:cstheme="majorBidi"/>
          <w:b/>
          <w:iCs/>
          <w:sz w:val="22"/>
          <w:szCs w:val="18"/>
          <w:lang w:val="en-GB" w:eastAsia="ko-KR"/>
        </w:rPr>
        <w:t>:</w:t>
      </w:r>
    </w:p>
    <w:p w14:paraId="2E78B1F2" w14:textId="4D76BA96" w:rsidR="00B14406" w:rsidRPr="00947B7C" w:rsidRDefault="00B14406" w:rsidP="00CE720B">
      <w:pPr>
        <w:pStyle w:val="ListParagraph"/>
        <w:numPr>
          <w:ilvl w:val="0"/>
          <w:numId w:val="32"/>
        </w:numPr>
        <w:jc w:val="both"/>
        <w:rPr>
          <w:lang w:val="en-GB"/>
        </w:rPr>
      </w:pPr>
      <w:r>
        <w:rPr>
          <w:rFonts w:ascii="Times New Roman" w:hAnsi="Times New Roman"/>
          <w:b/>
          <w:bCs/>
          <w:lang w:val="en-GB"/>
        </w:rPr>
        <w:t xml:space="preserve">The UE does not expect </w:t>
      </w:r>
      <w:r w:rsidR="00821F7A">
        <w:rPr>
          <w:rFonts w:ascii="Times New Roman" w:hAnsi="Times New Roman"/>
          <w:b/>
          <w:bCs/>
          <w:lang w:val="en-GB"/>
        </w:rPr>
        <w:t xml:space="preserve">that the first symbol of the </w:t>
      </w:r>
      <w:r w:rsidR="008F7210">
        <w:rPr>
          <w:rFonts w:ascii="Times New Roman" w:hAnsi="Times New Roman"/>
          <w:b/>
          <w:bCs/>
          <w:lang w:val="en-GB"/>
        </w:rPr>
        <w:t>PDSCH</w:t>
      </w:r>
      <w:r w:rsidR="005B5C0F">
        <w:rPr>
          <w:rFonts w:ascii="Times New Roman" w:hAnsi="Times New Roman"/>
          <w:b/>
          <w:bCs/>
          <w:lang w:val="en-GB"/>
        </w:rPr>
        <w:t xml:space="preserve"> to start earlier than the </w:t>
      </w:r>
      <w:r w:rsidR="003A0A75">
        <w:rPr>
          <w:rFonts w:ascii="Times New Roman" w:hAnsi="Times New Roman"/>
          <w:b/>
          <w:bCs/>
          <w:lang w:val="en-GB"/>
        </w:rPr>
        <w:t>starting</w:t>
      </w:r>
      <w:r w:rsidR="005B5C0F">
        <w:rPr>
          <w:rFonts w:ascii="Times New Roman" w:hAnsi="Times New Roman"/>
          <w:b/>
          <w:bCs/>
          <w:lang w:val="en-GB"/>
        </w:rPr>
        <w:t xml:space="preserve"> symbol of the PDCCH candidate</w:t>
      </w:r>
      <w:r w:rsidR="003A0A75">
        <w:rPr>
          <w:rFonts w:ascii="Times New Roman" w:hAnsi="Times New Roman"/>
          <w:b/>
          <w:bCs/>
          <w:lang w:val="en-GB"/>
        </w:rPr>
        <w:t xml:space="preserve"> with a later starting symbol.</w:t>
      </w:r>
    </w:p>
    <w:p w14:paraId="6E62F646" w14:textId="056640B1" w:rsidR="00947B7C" w:rsidRPr="00B14406" w:rsidRDefault="005540FE" w:rsidP="00CE720B">
      <w:pPr>
        <w:pStyle w:val="ListParagraph"/>
        <w:numPr>
          <w:ilvl w:val="0"/>
          <w:numId w:val="32"/>
        </w:numPr>
        <w:jc w:val="both"/>
        <w:rPr>
          <w:lang w:val="en-GB"/>
        </w:rPr>
      </w:pPr>
      <w:r>
        <w:rPr>
          <w:rFonts w:ascii="Times New Roman" w:hAnsi="Times New Roman"/>
          <w:b/>
          <w:bCs/>
          <w:lang w:val="en-GB"/>
        </w:rPr>
        <w:t xml:space="preserve">If UE is </w:t>
      </w:r>
      <w:r w:rsidRPr="005540FE">
        <w:rPr>
          <w:rFonts w:ascii="Times New Roman" w:hAnsi="Times New Roman"/>
          <w:b/>
          <w:bCs/>
          <w:lang w:val="en-GB"/>
        </w:rPr>
        <w:t xml:space="preserve">configured with </w:t>
      </w:r>
      <w:r w:rsidRPr="005540FE">
        <w:rPr>
          <w:rFonts w:ascii="Times New Roman" w:hAnsi="Times New Roman"/>
          <w:b/>
          <w:bCs/>
          <w:i/>
          <w:iCs/>
          <w:lang w:val="en-GB"/>
        </w:rPr>
        <w:t>ReferenceofSLIV-ForDCIFormat1_2</w:t>
      </w:r>
      <w:r w:rsidRPr="005540FE">
        <w:rPr>
          <w:rFonts w:ascii="Times New Roman" w:hAnsi="Times New Roman"/>
          <w:b/>
          <w:bCs/>
          <w:lang w:val="en-GB"/>
        </w:rPr>
        <w:t>, and when receiving PDSCH scheduled by DCI format 1_2 with CRC scrambled by C-RNTI, MCS-C-RNTI, CS-RNTI with K0=0</w:t>
      </w:r>
      <w:r>
        <w:rPr>
          <w:rFonts w:ascii="Times New Roman" w:hAnsi="Times New Roman"/>
          <w:b/>
          <w:bCs/>
          <w:lang w:val="en-GB"/>
        </w:rPr>
        <w:t xml:space="preserve">, </w:t>
      </w:r>
      <w:r w:rsidRPr="005540FE">
        <w:rPr>
          <w:rFonts w:ascii="Times New Roman" w:hAnsi="Times New Roman"/>
          <w:b/>
          <w:bCs/>
          <w:lang w:val="en-GB"/>
        </w:rPr>
        <w:t>the starting symbol S is relative to the starting symbol S0</w:t>
      </w:r>
      <w:r w:rsidR="000D0787">
        <w:rPr>
          <w:rFonts w:ascii="Times New Roman" w:hAnsi="Times New Roman"/>
          <w:b/>
          <w:bCs/>
          <w:lang w:val="en-GB"/>
        </w:rPr>
        <w:t xml:space="preserve"> </w:t>
      </w:r>
      <w:r w:rsidR="00327275">
        <w:rPr>
          <w:rFonts w:ascii="Times New Roman" w:hAnsi="Times New Roman"/>
          <w:b/>
          <w:bCs/>
          <w:lang w:val="en-GB"/>
        </w:rPr>
        <w:t>of the PDCCH candidate with a later starting symbol.</w:t>
      </w:r>
    </w:p>
    <w:bookmarkEnd w:id="17"/>
    <w:p w14:paraId="7338EEFD" w14:textId="77777777" w:rsidR="004151D7" w:rsidRPr="00365A72" w:rsidRDefault="004151D7" w:rsidP="00365A72">
      <w:pPr>
        <w:jc w:val="both"/>
        <w:rPr>
          <w:lang w:val="en-GB"/>
        </w:rPr>
      </w:pPr>
    </w:p>
    <w:p w14:paraId="08F7D42A" w14:textId="40EB4125" w:rsidR="00565322" w:rsidRPr="00365A72" w:rsidRDefault="00365A72" w:rsidP="00365A72">
      <w:pPr>
        <w:jc w:val="both"/>
        <w:rPr>
          <w:sz w:val="22"/>
          <w:szCs w:val="22"/>
          <w:lang w:val="en-GB"/>
        </w:rPr>
      </w:pPr>
      <w:r>
        <w:rPr>
          <w:sz w:val="22"/>
          <w:szCs w:val="22"/>
          <w:lang w:val="en-GB"/>
        </w:rPr>
        <w:t>Another issue is related to d</w:t>
      </w:r>
      <w:r w:rsidR="00002A4A" w:rsidRPr="00365A72">
        <w:rPr>
          <w:sz w:val="22"/>
          <w:szCs w:val="22"/>
          <w:lang w:val="en-GB"/>
        </w:rPr>
        <w:t>etermination of scheduling offset for “</w:t>
      </w:r>
      <w:r w:rsidR="000D2241" w:rsidRPr="00365A72">
        <w:rPr>
          <w:i/>
          <w:iCs/>
          <w:sz w:val="22"/>
          <w:szCs w:val="22"/>
          <w:lang w:val="en-GB"/>
        </w:rPr>
        <w:t>timeDurationForQCL</w:t>
      </w:r>
      <w:r w:rsidR="00002A4A" w:rsidRPr="00365A72">
        <w:rPr>
          <w:sz w:val="22"/>
          <w:szCs w:val="22"/>
          <w:lang w:val="en-GB"/>
        </w:rPr>
        <w:t>”</w:t>
      </w:r>
      <w:r w:rsidR="00DD5205" w:rsidRPr="00365A72">
        <w:rPr>
          <w:sz w:val="22"/>
          <w:szCs w:val="22"/>
          <w:lang w:val="en-GB"/>
        </w:rPr>
        <w:t xml:space="preserve">, i.e., UE and gNB should be on the same page with respect to when default beam </w:t>
      </w:r>
      <w:r w:rsidR="004456FA" w:rsidRPr="00365A72">
        <w:rPr>
          <w:sz w:val="22"/>
          <w:szCs w:val="22"/>
          <w:lang w:val="en-GB"/>
        </w:rPr>
        <w:t xml:space="preserve">is used even when one of the </w:t>
      </w:r>
      <w:r w:rsidR="00FF4B16" w:rsidRPr="00365A72">
        <w:rPr>
          <w:sz w:val="22"/>
          <w:szCs w:val="22"/>
          <w:lang w:val="en-GB"/>
        </w:rPr>
        <w:t>PDCCH candidates is not detected</w:t>
      </w:r>
      <w:r w:rsidR="00CD3DFE" w:rsidRPr="00365A72">
        <w:rPr>
          <w:sz w:val="22"/>
          <w:szCs w:val="22"/>
          <w:lang w:val="en-GB"/>
        </w:rPr>
        <w:t xml:space="preserve"> at the UE</w:t>
      </w:r>
      <w:r w:rsidR="004544C6">
        <w:rPr>
          <w:sz w:val="22"/>
          <w:szCs w:val="22"/>
          <w:lang w:val="en-GB"/>
        </w:rPr>
        <w:t xml:space="preserve">. The ambiguity is illustrated in </w:t>
      </w:r>
      <w:r w:rsidR="00D90639">
        <w:rPr>
          <w:sz w:val="22"/>
          <w:szCs w:val="22"/>
          <w:lang w:val="en-GB"/>
        </w:rPr>
        <w:fldChar w:fldCharType="begin"/>
      </w:r>
      <w:r w:rsidR="00D90639">
        <w:rPr>
          <w:sz w:val="22"/>
          <w:szCs w:val="22"/>
          <w:lang w:val="en-GB"/>
        </w:rPr>
        <w:instrText xml:space="preserve"> REF _Ref61560281 \h </w:instrText>
      </w:r>
      <w:r w:rsidR="00D90639">
        <w:rPr>
          <w:sz w:val="22"/>
          <w:szCs w:val="22"/>
          <w:lang w:val="en-GB"/>
        </w:rPr>
      </w:r>
      <w:r w:rsidR="00D90639">
        <w:rPr>
          <w:sz w:val="22"/>
          <w:szCs w:val="22"/>
          <w:lang w:val="en-GB"/>
        </w:rPr>
        <w:fldChar w:fldCharType="separate"/>
      </w:r>
      <w:r w:rsidR="00B70A47" w:rsidRPr="00176116">
        <w:rPr>
          <w:sz w:val="22"/>
          <w:szCs w:val="22"/>
        </w:rPr>
        <w:t xml:space="preserve">Figure </w:t>
      </w:r>
      <w:r w:rsidR="00B70A47">
        <w:rPr>
          <w:noProof/>
          <w:sz w:val="22"/>
          <w:szCs w:val="22"/>
        </w:rPr>
        <w:t>5</w:t>
      </w:r>
      <w:r w:rsidR="00D90639">
        <w:rPr>
          <w:sz w:val="22"/>
          <w:szCs w:val="22"/>
          <w:lang w:val="en-GB"/>
        </w:rPr>
        <w:fldChar w:fldCharType="end"/>
      </w:r>
      <w:r w:rsidR="00D90639">
        <w:rPr>
          <w:sz w:val="22"/>
          <w:szCs w:val="22"/>
          <w:lang w:val="en-GB"/>
        </w:rPr>
        <w:t>.</w:t>
      </w:r>
    </w:p>
    <w:p w14:paraId="4833C4AE" w14:textId="33F4E598" w:rsidR="00176116" w:rsidRDefault="00832811" w:rsidP="00176116">
      <w:pPr>
        <w:keepNext/>
        <w:jc w:val="center"/>
      </w:pPr>
      <w:r>
        <w:rPr>
          <w:noProof/>
        </w:rPr>
        <w:drawing>
          <wp:inline distT="0" distB="0" distL="0" distR="0" wp14:anchorId="450DF52D" wp14:editId="795E08C7">
            <wp:extent cx="4177692" cy="1043305"/>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5361" cy="1062701"/>
                    </a:xfrm>
                    <a:prstGeom prst="rect">
                      <a:avLst/>
                    </a:prstGeom>
                    <a:noFill/>
                  </pic:spPr>
                </pic:pic>
              </a:graphicData>
            </a:graphic>
          </wp:inline>
        </w:drawing>
      </w:r>
    </w:p>
    <w:p w14:paraId="04AFB149" w14:textId="69A5FBA7" w:rsidR="00176116" w:rsidRPr="00176116" w:rsidRDefault="00176116" w:rsidP="00176116">
      <w:pPr>
        <w:pStyle w:val="Caption"/>
        <w:jc w:val="center"/>
        <w:rPr>
          <w:sz w:val="22"/>
          <w:szCs w:val="22"/>
          <w:lang w:val="en-GB"/>
        </w:rPr>
      </w:pPr>
      <w:bookmarkStart w:id="18" w:name="_Ref61560281"/>
      <w:r w:rsidRPr="00176116">
        <w:rPr>
          <w:sz w:val="22"/>
          <w:szCs w:val="22"/>
        </w:rPr>
        <w:t xml:space="preserve">Figure </w:t>
      </w:r>
      <w:r w:rsidRPr="00176116">
        <w:rPr>
          <w:sz w:val="22"/>
          <w:szCs w:val="22"/>
        </w:rPr>
        <w:fldChar w:fldCharType="begin"/>
      </w:r>
      <w:r w:rsidRPr="00176116">
        <w:rPr>
          <w:sz w:val="22"/>
          <w:szCs w:val="22"/>
        </w:rPr>
        <w:instrText xml:space="preserve"> SEQ Figure \* ARABIC </w:instrText>
      </w:r>
      <w:r w:rsidRPr="00176116">
        <w:rPr>
          <w:sz w:val="22"/>
          <w:szCs w:val="22"/>
        </w:rPr>
        <w:fldChar w:fldCharType="separate"/>
      </w:r>
      <w:r w:rsidR="00B70A47">
        <w:rPr>
          <w:noProof/>
          <w:sz w:val="22"/>
          <w:szCs w:val="22"/>
        </w:rPr>
        <w:t>5</w:t>
      </w:r>
      <w:r w:rsidRPr="00176116">
        <w:rPr>
          <w:sz w:val="22"/>
          <w:szCs w:val="22"/>
        </w:rPr>
        <w:fldChar w:fldCharType="end"/>
      </w:r>
      <w:bookmarkEnd w:id="18"/>
      <w:r w:rsidR="007F7A3A">
        <w:rPr>
          <w:sz w:val="22"/>
          <w:szCs w:val="22"/>
        </w:rPr>
        <w:t xml:space="preserve">: </w:t>
      </w:r>
      <w:r w:rsidR="004544C6">
        <w:rPr>
          <w:sz w:val="22"/>
          <w:szCs w:val="22"/>
        </w:rPr>
        <w:t xml:space="preserve">Issue related to determination of </w:t>
      </w:r>
      <w:r w:rsidR="00D90639" w:rsidRPr="00365A72">
        <w:rPr>
          <w:i/>
          <w:iCs/>
          <w:sz w:val="22"/>
          <w:szCs w:val="22"/>
          <w:lang w:val="en-GB"/>
        </w:rPr>
        <w:t>timeDurationForQCL</w:t>
      </w:r>
      <w:r w:rsidR="00D90639">
        <w:rPr>
          <w:i/>
          <w:iCs/>
          <w:sz w:val="22"/>
          <w:szCs w:val="22"/>
          <w:lang w:val="en-GB"/>
        </w:rPr>
        <w:t>.</w:t>
      </w:r>
    </w:p>
    <w:p w14:paraId="25B8F9D3" w14:textId="5DF935EF" w:rsidR="00D90639" w:rsidRDefault="001A6470" w:rsidP="00D90639">
      <w:pPr>
        <w:jc w:val="both"/>
        <w:rPr>
          <w:sz w:val="22"/>
          <w:szCs w:val="22"/>
          <w:lang w:val="en-GB"/>
        </w:rPr>
      </w:pPr>
      <w:r w:rsidRPr="001A6470">
        <w:rPr>
          <w:sz w:val="22"/>
          <w:szCs w:val="22"/>
          <w:lang w:val="en-GB"/>
        </w:rPr>
        <w:t>In order to address the issue</w:t>
      </w:r>
      <w:r w:rsidR="00F268CA">
        <w:rPr>
          <w:sz w:val="22"/>
          <w:szCs w:val="22"/>
          <w:lang w:val="en-GB"/>
        </w:rPr>
        <w:t xml:space="preserve">, the scheduling offset </w:t>
      </w:r>
      <w:r w:rsidR="00B10F69">
        <w:rPr>
          <w:sz w:val="22"/>
          <w:szCs w:val="22"/>
          <w:lang w:val="en-GB"/>
        </w:rPr>
        <w:t>should be based on the last PDCCH repetition</w:t>
      </w:r>
      <w:r w:rsidR="004D6314">
        <w:rPr>
          <w:sz w:val="22"/>
          <w:szCs w:val="22"/>
          <w:lang w:val="en-GB"/>
        </w:rPr>
        <w:t xml:space="preserve">, and then the scheduling offset is compared to threshold </w:t>
      </w:r>
      <w:r w:rsidR="004D6314" w:rsidRPr="00365A72">
        <w:rPr>
          <w:i/>
          <w:iCs/>
          <w:sz w:val="22"/>
          <w:szCs w:val="22"/>
          <w:lang w:val="en-GB"/>
        </w:rPr>
        <w:t>timeDurationForQCL</w:t>
      </w:r>
      <w:r w:rsidR="004D6314">
        <w:rPr>
          <w:i/>
          <w:iCs/>
          <w:sz w:val="22"/>
          <w:szCs w:val="22"/>
          <w:lang w:val="en-GB"/>
        </w:rPr>
        <w:t xml:space="preserve"> </w:t>
      </w:r>
      <w:r w:rsidR="004D6314">
        <w:rPr>
          <w:sz w:val="22"/>
          <w:szCs w:val="22"/>
          <w:lang w:val="en-GB"/>
        </w:rPr>
        <w:t>to determine whether the default beam or indicated beam should be used.</w:t>
      </w:r>
      <w:r w:rsidR="001E6939">
        <w:rPr>
          <w:sz w:val="22"/>
          <w:szCs w:val="22"/>
          <w:lang w:val="en-GB"/>
        </w:rPr>
        <w:t xml:space="preserve"> Note that considering the first PDCCH repetition as reference</w:t>
      </w:r>
      <w:r w:rsidR="00EE42D9">
        <w:rPr>
          <w:sz w:val="22"/>
          <w:szCs w:val="22"/>
          <w:lang w:val="en-GB"/>
        </w:rPr>
        <w:t xml:space="preserve"> does not work since if the first PDCCH repetition alone is not decoded, the UE does not have enough time </w:t>
      </w:r>
      <w:r w:rsidR="00497F1D">
        <w:rPr>
          <w:sz w:val="22"/>
          <w:szCs w:val="22"/>
          <w:lang w:val="en-GB"/>
        </w:rPr>
        <w:t>to prepare the beam.</w:t>
      </w:r>
      <w:r w:rsidR="00240DE4">
        <w:rPr>
          <w:sz w:val="22"/>
          <w:szCs w:val="22"/>
          <w:lang w:val="en-GB"/>
        </w:rPr>
        <w:t xml:space="preserve"> </w:t>
      </w:r>
      <w:r w:rsidR="008E2ADC">
        <w:rPr>
          <w:sz w:val="22"/>
          <w:szCs w:val="22"/>
          <w:lang w:val="en-GB"/>
        </w:rPr>
        <w:t xml:space="preserve">The same issue exists in the case of AP-CSI-RS, where scheduling offset is compared against </w:t>
      </w:r>
      <w:r w:rsidR="004D51F4">
        <w:rPr>
          <w:sz w:val="22"/>
          <w:szCs w:val="22"/>
          <w:lang w:val="en-GB"/>
        </w:rPr>
        <w:t xml:space="preserve">the threshold </w:t>
      </w:r>
      <w:r w:rsidR="00F64232" w:rsidRPr="00F64232">
        <w:rPr>
          <w:i/>
          <w:iCs/>
          <w:sz w:val="22"/>
          <w:szCs w:val="22"/>
          <w:lang w:val="en-GB"/>
        </w:rPr>
        <w:t>beamSwitchTiming</w:t>
      </w:r>
      <w:r w:rsidR="00F64232">
        <w:rPr>
          <w:sz w:val="22"/>
          <w:szCs w:val="22"/>
          <w:lang w:val="en-GB"/>
        </w:rPr>
        <w:t>.</w:t>
      </w:r>
    </w:p>
    <w:p w14:paraId="5AE16726" w14:textId="51B3DE9F" w:rsidR="0084781F" w:rsidRPr="004D6314" w:rsidRDefault="0084781F" w:rsidP="00D90639">
      <w:pPr>
        <w:jc w:val="both"/>
        <w:rPr>
          <w:sz w:val="22"/>
          <w:szCs w:val="22"/>
          <w:lang w:val="en-GB"/>
        </w:rPr>
      </w:pPr>
      <w:bookmarkStart w:id="19" w:name="PDCCH10"/>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10</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When </w:t>
      </w:r>
      <w:r w:rsidR="004E0BA1">
        <w:rPr>
          <w:rFonts w:asciiTheme="majorBidi" w:hAnsiTheme="majorBidi" w:cstheme="majorBidi"/>
          <w:b/>
          <w:iCs/>
          <w:sz w:val="22"/>
          <w:szCs w:val="18"/>
          <w:lang w:val="en-GB" w:eastAsia="ko-KR"/>
        </w:rPr>
        <w:t xml:space="preserve">a </w:t>
      </w:r>
      <w:r>
        <w:rPr>
          <w:rFonts w:asciiTheme="majorBidi" w:hAnsiTheme="majorBidi" w:cstheme="majorBidi"/>
          <w:b/>
          <w:iCs/>
          <w:sz w:val="22"/>
          <w:szCs w:val="18"/>
          <w:lang w:val="en-GB" w:eastAsia="ko-KR"/>
        </w:rPr>
        <w:t>PDSCH</w:t>
      </w:r>
      <w:r w:rsidR="00F64232">
        <w:rPr>
          <w:rFonts w:asciiTheme="majorBidi" w:hAnsiTheme="majorBidi" w:cstheme="majorBidi"/>
          <w:b/>
          <w:iCs/>
          <w:sz w:val="22"/>
          <w:szCs w:val="18"/>
          <w:lang w:val="en-GB" w:eastAsia="ko-KR"/>
        </w:rPr>
        <w:t xml:space="preserve"> / CSI-RS</w:t>
      </w:r>
      <w:r w:rsidR="004E0BA1">
        <w:rPr>
          <w:rFonts w:asciiTheme="majorBidi" w:hAnsiTheme="majorBidi" w:cstheme="majorBidi"/>
          <w:b/>
          <w:iCs/>
          <w:sz w:val="22"/>
          <w:szCs w:val="18"/>
          <w:lang w:val="en-GB" w:eastAsia="ko-KR"/>
        </w:rPr>
        <w:t xml:space="preserve"> is scheduled by a DCI in PDCCH candidates that are linked for repetition, </w:t>
      </w:r>
      <w:r w:rsidR="003D555D">
        <w:rPr>
          <w:rFonts w:asciiTheme="majorBidi" w:hAnsiTheme="majorBidi" w:cstheme="majorBidi"/>
          <w:b/>
          <w:iCs/>
          <w:sz w:val="22"/>
          <w:szCs w:val="18"/>
          <w:lang w:val="en-GB" w:eastAsia="ko-KR"/>
        </w:rPr>
        <w:t>in order to determine</w:t>
      </w:r>
      <w:r w:rsidR="0036418D">
        <w:rPr>
          <w:rFonts w:asciiTheme="majorBidi" w:hAnsiTheme="majorBidi" w:cstheme="majorBidi"/>
          <w:b/>
          <w:iCs/>
          <w:sz w:val="22"/>
          <w:szCs w:val="18"/>
          <w:lang w:val="en-GB" w:eastAsia="ko-KR"/>
        </w:rPr>
        <w:t xml:space="preserve"> the</w:t>
      </w:r>
      <w:r w:rsidR="003D555D">
        <w:rPr>
          <w:rFonts w:asciiTheme="majorBidi" w:hAnsiTheme="majorBidi" w:cstheme="majorBidi"/>
          <w:b/>
          <w:iCs/>
          <w:sz w:val="22"/>
          <w:szCs w:val="18"/>
          <w:lang w:val="en-GB" w:eastAsia="ko-KR"/>
        </w:rPr>
        <w:t xml:space="preserve"> QCL assumption for PDSCH</w:t>
      </w:r>
      <w:r w:rsidR="00F64232">
        <w:rPr>
          <w:rFonts w:asciiTheme="majorBidi" w:hAnsiTheme="majorBidi" w:cstheme="majorBidi"/>
          <w:b/>
          <w:iCs/>
          <w:sz w:val="22"/>
          <w:szCs w:val="18"/>
          <w:lang w:val="en-GB" w:eastAsia="ko-KR"/>
        </w:rPr>
        <w:t xml:space="preserve"> / CSI-RS</w:t>
      </w:r>
      <w:r w:rsidR="003D555D">
        <w:rPr>
          <w:rFonts w:asciiTheme="majorBidi" w:hAnsiTheme="majorBidi" w:cstheme="majorBidi"/>
          <w:b/>
          <w:iCs/>
          <w:sz w:val="22"/>
          <w:szCs w:val="18"/>
          <w:lang w:val="en-GB" w:eastAsia="ko-KR"/>
        </w:rPr>
        <w:t>, scheduling offset</w:t>
      </w:r>
      <w:r w:rsidR="008C2C2A">
        <w:rPr>
          <w:rFonts w:asciiTheme="majorBidi" w:hAnsiTheme="majorBidi" w:cstheme="majorBidi"/>
          <w:b/>
          <w:iCs/>
          <w:sz w:val="22"/>
          <w:szCs w:val="18"/>
          <w:lang w:val="en-GB" w:eastAsia="ko-KR"/>
        </w:rPr>
        <w:t xml:space="preserve"> </w:t>
      </w:r>
      <w:r w:rsidR="003D555D">
        <w:rPr>
          <w:rFonts w:asciiTheme="majorBidi" w:hAnsiTheme="majorBidi" w:cstheme="majorBidi"/>
          <w:b/>
          <w:iCs/>
          <w:sz w:val="22"/>
          <w:szCs w:val="18"/>
          <w:lang w:val="en-GB" w:eastAsia="ko-KR"/>
        </w:rPr>
        <w:t xml:space="preserve">based on the later PDCCH </w:t>
      </w:r>
      <w:r w:rsidR="0036418D">
        <w:rPr>
          <w:rFonts w:asciiTheme="majorBidi" w:hAnsiTheme="majorBidi" w:cstheme="majorBidi"/>
          <w:b/>
          <w:iCs/>
          <w:sz w:val="22"/>
          <w:szCs w:val="18"/>
          <w:lang w:val="en-GB" w:eastAsia="ko-KR"/>
        </w:rPr>
        <w:t>candidate</w:t>
      </w:r>
      <w:r w:rsidR="008C2C2A">
        <w:rPr>
          <w:rFonts w:asciiTheme="majorBidi" w:hAnsiTheme="majorBidi" w:cstheme="majorBidi"/>
          <w:b/>
          <w:iCs/>
          <w:sz w:val="22"/>
          <w:szCs w:val="18"/>
          <w:lang w:val="en-GB" w:eastAsia="ko-KR"/>
        </w:rPr>
        <w:t xml:space="preserve"> is considered</w:t>
      </w:r>
      <w:r w:rsidR="0036418D">
        <w:rPr>
          <w:rFonts w:asciiTheme="majorBidi" w:hAnsiTheme="majorBidi" w:cstheme="majorBidi"/>
          <w:b/>
          <w:iCs/>
          <w:sz w:val="22"/>
          <w:szCs w:val="18"/>
          <w:lang w:val="en-GB" w:eastAsia="ko-KR"/>
        </w:rPr>
        <w:t xml:space="preserve">. </w:t>
      </w:r>
    </w:p>
    <w:bookmarkEnd w:id="19"/>
    <w:p w14:paraId="7F1B65EA" w14:textId="049609A7" w:rsidR="0030774D" w:rsidRPr="00E145E9" w:rsidRDefault="006A1BE1" w:rsidP="00EF117E">
      <w:pPr>
        <w:jc w:val="both"/>
        <w:rPr>
          <w:sz w:val="22"/>
          <w:szCs w:val="22"/>
          <w:lang w:val="en-GB"/>
        </w:rPr>
      </w:pPr>
      <w:r>
        <w:rPr>
          <w:sz w:val="22"/>
          <w:szCs w:val="22"/>
          <w:lang w:val="en-GB"/>
        </w:rPr>
        <w:t>Another issue is related to o</w:t>
      </w:r>
      <w:r w:rsidR="0069465E" w:rsidRPr="00E145E9">
        <w:rPr>
          <w:sz w:val="22"/>
          <w:szCs w:val="22"/>
          <w:lang w:val="en-GB"/>
        </w:rPr>
        <w:t xml:space="preserve">ut-of-order / in-order </w:t>
      </w:r>
      <w:r w:rsidR="00300190" w:rsidRPr="00E145E9">
        <w:rPr>
          <w:sz w:val="22"/>
          <w:szCs w:val="22"/>
          <w:lang w:val="en-GB"/>
        </w:rPr>
        <w:t xml:space="preserve">definition: Certain rules are needed </w:t>
      </w:r>
      <w:r w:rsidR="001D6AFF" w:rsidRPr="00E145E9">
        <w:rPr>
          <w:sz w:val="22"/>
          <w:szCs w:val="22"/>
          <w:lang w:val="en-GB"/>
        </w:rPr>
        <w:t>as to how the out-of-order scheduling is defined when a PDCCH</w:t>
      </w:r>
      <w:r w:rsidR="00E42CCC" w:rsidRPr="00E145E9">
        <w:rPr>
          <w:sz w:val="22"/>
          <w:szCs w:val="22"/>
          <w:lang w:val="en-GB"/>
        </w:rPr>
        <w:t xml:space="preserve"> consists of multiple PDCCH candidates scheduling the same PDSCH / PUSCH while UE may detect </w:t>
      </w:r>
      <w:r w:rsidR="00B477C4">
        <w:rPr>
          <w:sz w:val="22"/>
          <w:szCs w:val="22"/>
          <w:lang w:val="en-GB"/>
        </w:rPr>
        <w:t>both</w:t>
      </w:r>
      <w:r w:rsidR="00CB4BD6" w:rsidRPr="00E145E9">
        <w:rPr>
          <w:sz w:val="22"/>
          <w:szCs w:val="22"/>
          <w:lang w:val="en-GB"/>
        </w:rPr>
        <w:t xml:space="preserve"> or </w:t>
      </w:r>
      <w:r w:rsidR="00B477C4">
        <w:rPr>
          <w:sz w:val="22"/>
          <w:szCs w:val="22"/>
          <w:lang w:val="en-GB"/>
        </w:rPr>
        <w:t>one</w:t>
      </w:r>
      <w:r w:rsidR="00CB4BD6" w:rsidRPr="00E145E9">
        <w:rPr>
          <w:sz w:val="22"/>
          <w:szCs w:val="22"/>
          <w:lang w:val="en-GB"/>
        </w:rPr>
        <w:t xml:space="preserve"> of the PDCCH candidates</w:t>
      </w:r>
      <w:r w:rsidR="00577C1A" w:rsidRPr="00E145E9">
        <w:rPr>
          <w:sz w:val="22"/>
          <w:szCs w:val="22"/>
          <w:lang w:val="en-GB"/>
        </w:rPr>
        <w:t>.</w:t>
      </w:r>
      <w:r w:rsidR="00174A85" w:rsidRPr="00E145E9">
        <w:rPr>
          <w:sz w:val="22"/>
          <w:szCs w:val="22"/>
          <w:lang w:val="en-GB"/>
        </w:rPr>
        <w:t xml:space="preserve"> This is illustrated in </w:t>
      </w:r>
      <w:r w:rsidR="005323E8" w:rsidRPr="00E145E9">
        <w:rPr>
          <w:sz w:val="22"/>
          <w:szCs w:val="22"/>
          <w:lang w:val="en-GB"/>
        </w:rPr>
        <w:fldChar w:fldCharType="begin"/>
      </w:r>
      <w:r w:rsidR="005323E8" w:rsidRPr="00E145E9">
        <w:rPr>
          <w:sz w:val="22"/>
          <w:szCs w:val="22"/>
          <w:lang w:val="en-GB"/>
        </w:rPr>
        <w:instrText xml:space="preserve"> REF _Ref52976948 \h </w:instrText>
      </w:r>
      <w:r w:rsidR="00715FE4" w:rsidRPr="00E145E9">
        <w:rPr>
          <w:sz w:val="22"/>
          <w:szCs w:val="22"/>
          <w:lang w:val="en-GB"/>
        </w:rPr>
        <w:instrText xml:space="preserve"> \* MERGEFORMAT </w:instrText>
      </w:r>
      <w:r w:rsidR="005323E8" w:rsidRPr="00E145E9">
        <w:rPr>
          <w:sz w:val="22"/>
          <w:szCs w:val="22"/>
          <w:lang w:val="en-GB"/>
        </w:rPr>
      </w:r>
      <w:r w:rsidR="005323E8" w:rsidRPr="00E145E9">
        <w:rPr>
          <w:sz w:val="22"/>
          <w:szCs w:val="22"/>
          <w:lang w:val="en-GB"/>
        </w:rPr>
        <w:fldChar w:fldCharType="separate"/>
      </w:r>
      <w:r w:rsidR="00B70A47" w:rsidRPr="00715FE4">
        <w:rPr>
          <w:sz w:val="22"/>
          <w:szCs w:val="22"/>
        </w:rPr>
        <w:t xml:space="preserve">Figure </w:t>
      </w:r>
      <w:r w:rsidR="00B70A47">
        <w:rPr>
          <w:noProof/>
          <w:sz w:val="22"/>
          <w:szCs w:val="22"/>
        </w:rPr>
        <w:t>6</w:t>
      </w:r>
      <w:r w:rsidR="005323E8" w:rsidRPr="00E145E9">
        <w:rPr>
          <w:sz w:val="22"/>
          <w:szCs w:val="22"/>
          <w:lang w:val="en-GB"/>
        </w:rPr>
        <w:fldChar w:fldCharType="end"/>
      </w:r>
      <w:r w:rsidR="00501819" w:rsidRPr="00E145E9">
        <w:rPr>
          <w:sz w:val="22"/>
          <w:szCs w:val="22"/>
          <w:lang w:val="en-GB"/>
        </w:rPr>
        <w:t xml:space="preserve"> in which the first </w:t>
      </w:r>
      <w:r w:rsidR="00583A75" w:rsidRPr="00E145E9">
        <w:rPr>
          <w:sz w:val="22"/>
          <w:szCs w:val="22"/>
          <w:lang w:val="en-GB"/>
        </w:rPr>
        <w:t xml:space="preserve">DCI scheduling PDSCH1 / PUSCH1 </w:t>
      </w:r>
      <w:r w:rsidR="003520DA" w:rsidRPr="00E145E9">
        <w:rPr>
          <w:sz w:val="22"/>
          <w:szCs w:val="22"/>
          <w:lang w:val="en-GB"/>
        </w:rPr>
        <w:t xml:space="preserve">consists of two PDCCH candidates of which only the first one is detected, and the second DCI scheduling PDSCH2 / PUSCH2 consists of two PDCCH candidates of which only </w:t>
      </w:r>
      <w:r w:rsidR="003520DA" w:rsidRPr="00E145E9">
        <w:rPr>
          <w:sz w:val="22"/>
          <w:szCs w:val="22"/>
          <w:lang w:val="en-GB"/>
        </w:rPr>
        <w:lastRenderedPageBreak/>
        <w:t xml:space="preserve">the second one is detected. The question is then whether </w:t>
      </w:r>
      <w:r w:rsidR="00C92B58" w:rsidRPr="00E145E9">
        <w:rPr>
          <w:sz w:val="22"/>
          <w:szCs w:val="22"/>
          <w:lang w:val="en-GB"/>
        </w:rPr>
        <w:t>this should treated as out-of-order from UE’s perspective.</w:t>
      </w:r>
      <w:r w:rsidR="006A47CC">
        <w:rPr>
          <w:sz w:val="22"/>
          <w:szCs w:val="22"/>
          <w:lang w:val="en-GB"/>
        </w:rPr>
        <w:t xml:space="preserve"> From network</w:t>
      </w:r>
      <w:r w:rsidR="00244662">
        <w:rPr>
          <w:sz w:val="22"/>
          <w:szCs w:val="22"/>
          <w:lang w:val="en-GB"/>
        </w:rPr>
        <w:t>’s perspective</w:t>
      </w:r>
      <w:r w:rsidR="0061330E">
        <w:rPr>
          <w:sz w:val="22"/>
          <w:szCs w:val="22"/>
          <w:lang w:val="en-GB"/>
        </w:rPr>
        <w:t>, this is not out-of-order</w:t>
      </w:r>
      <w:r w:rsidR="003606B4">
        <w:rPr>
          <w:sz w:val="22"/>
          <w:szCs w:val="22"/>
          <w:lang w:val="en-GB"/>
        </w:rPr>
        <w:t xml:space="preserve">. In order for the same to be true from UE’s perspective, all timelines should start from </w:t>
      </w:r>
      <w:r w:rsidR="00D67E40">
        <w:rPr>
          <w:sz w:val="22"/>
          <w:szCs w:val="22"/>
          <w:lang w:val="en-GB"/>
        </w:rPr>
        <w:t>the last symbol of the last repetition. This includes</w:t>
      </w:r>
      <w:r w:rsidR="008533D2">
        <w:rPr>
          <w:sz w:val="22"/>
          <w:szCs w:val="22"/>
          <w:lang w:val="en-GB"/>
        </w:rPr>
        <w:t>,</w:t>
      </w:r>
      <w:r w:rsidR="00D67E40">
        <w:rPr>
          <w:sz w:val="22"/>
          <w:szCs w:val="22"/>
          <w:lang w:val="en-GB"/>
        </w:rPr>
        <w:t xml:space="preserve"> </w:t>
      </w:r>
      <w:r w:rsidR="00D223D9">
        <w:rPr>
          <w:sz w:val="22"/>
          <w:szCs w:val="22"/>
          <w:lang w:val="en-GB"/>
        </w:rPr>
        <w:t>e.g.</w:t>
      </w:r>
      <w:r w:rsidR="008533D2">
        <w:rPr>
          <w:sz w:val="22"/>
          <w:szCs w:val="22"/>
          <w:lang w:val="en-GB"/>
        </w:rPr>
        <w:t xml:space="preserve">, </w:t>
      </w:r>
      <w:r w:rsidR="00D67E40">
        <w:rPr>
          <w:sz w:val="22"/>
          <w:szCs w:val="22"/>
          <w:lang w:val="en-GB"/>
        </w:rPr>
        <w:t>N2 for PUSCH preparation,</w:t>
      </w:r>
      <w:r w:rsidR="008533D2">
        <w:rPr>
          <w:sz w:val="22"/>
          <w:szCs w:val="22"/>
          <w:lang w:val="en-GB"/>
        </w:rPr>
        <w:t xml:space="preserve"> Z for CSI processing timeline, etc.</w:t>
      </w:r>
      <w:r w:rsidR="00D67E40">
        <w:rPr>
          <w:sz w:val="22"/>
          <w:szCs w:val="22"/>
          <w:lang w:val="en-GB"/>
        </w:rPr>
        <w:t xml:space="preserve"> </w:t>
      </w:r>
    </w:p>
    <w:p w14:paraId="6149BC08" w14:textId="77777777" w:rsidR="00EC6FCD" w:rsidRDefault="00EC6FCD" w:rsidP="00EC6FCD">
      <w:pPr>
        <w:pStyle w:val="ListParagraph"/>
        <w:ind w:left="1440"/>
        <w:jc w:val="both"/>
        <w:rPr>
          <w:lang w:val="en-GB"/>
        </w:rPr>
      </w:pPr>
    </w:p>
    <w:p w14:paraId="0CBF72CA" w14:textId="0B3522C9" w:rsidR="00D05F6E" w:rsidRDefault="001578DC" w:rsidP="00D05F6E">
      <w:pPr>
        <w:keepNext/>
        <w:jc w:val="center"/>
      </w:pPr>
      <w:r>
        <w:rPr>
          <w:noProof/>
        </w:rPr>
        <w:drawing>
          <wp:inline distT="0" distB="0" distL="0" distR="0" wp14:anchorId="328E9E23" wp14:editId="3E7DED73">
            <wp:extent cx="3916473" cy="1089794"/>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66972" cy="1103846"/>
                    </a:xfrm>
                    <a:prstGeom prst="rect">
                      <a:avLst/>
                    </a:prstGeom>
                    <a:noFill/>
                  </pic:spPr>
                </pic:pic>
              </a:graphicData>
            </a:graphic>
          </wp:inline>
        </w:drawing>
      </w:r>
    </w:p>
    <w:p w14:paraId="1E8CF908" w14:textId="14542C1A" w:rsidR="00D05F6E" w:rsidRPr="00715FE4" w:rsidRDefault="00D05F6E" w:rsidP="00D05F6E">
      <w:pPr>
        <w:pStyle w:val="Caption"/>
        <w:jc w:val="center"/>
        <w:rPr>
          <w:sz w:val="22"/>
          <w:szCs w:val="22"/>
          <w:lang w:val="en-GB"/>
        </w:rPr>
      </w:pPr>
      <w:bookmarkStart w:id="20" w:name="_Ref52976948"/>
      <w:r w:rsidRPr="00715FE4">
        <w:rPr>
          <w:sz w:val="22"/>
          <w:szCs w:val="22"/>
        </w:rPr>
        <w:t xml:space="preserve">Figure </w:t>
      </w:r>
      <w:r w:rsidRPr="00715FE4">
        <w:rPr>
          <w:sz w:val="22"/>
          <w:szCs w:val="22"/>
        </w:rPr>
        <w:fldChar w:fldCharType="begin"/>
      </w:r>
      <w:r w:rsidRPr="00715FE4">
        <w:rPr>
          <w:sz w:val="22"/>
          <w:szCs w:val="22"/>
        </w:rPr>
        <w:instrText xml:space="preserve"> SEQ Figure \* ARABIC </w:instrText>
      </w:r>
      <w:r w:rsidRPr="00715FE4">
        <w:rPr>
          <w:sz w:val="22"/>
          <w:szCs w:val="22"/>
        </w:rPr>
        <w:fldChar w:fldCharType="separate"/>
      </w:r>
      <w:r w:rsidR="00B70A47">
        <w:rPr>
          <w:noProof/>
          <w:sz w:val="22"/>
          <w:szCs w:val="22"/>
        </w:rPr>
        <w:t>6</w:t>
      </w:r>
      <w:r w:rsidRPr="00715FE4">
        <w:rPr>
          <w:sz w:val="22"/>
          <w:szCs w:val="22"/>
        </w:rPr>
        <w:fldChar w:fldCharType="end"/>
      </w:r>
      <w:bookmarkEnd w:id="20"/>
      <w:r w:rsidRPr="00715FE4">
        <w:rPr>
          <w:sz w:val="22"/>
          <w:szCs w:val="22"/>
        </w:rPr>
        <w:t xml:space="preserve">: </w:t>
      </w:r>
      <w:r w:rsidR="006A1BE1">
        <w:rPr>
          <w:sz w:val="22"/>
          <w:szCs w:val="22"/>
        </w:rPr>
        <w:t>Out-of-order / in-order definition in the case of PDCCH repetition.</w:t>
      </w:r>
    </w:p>
    <w:p w14:paraId="4B4F29F3" w14:textId="27D1F4BC" w:rsidR="00EF117E" w:rsidRDefault="00EF117E" w:rsidP="00EF117E">
      <w:pPr>
        <w:jc w:val="both"/>
        <w:rPr>
          <w:rFonts w:asciiTheme="majorBidi" w:hAnsiTheme="majorBidi" w:cstheme="majorBidi"/>
          <w:b/>
          <w:iCs/>
          <w:sz w:val="22"/>
          <w:szCs w:val="18"/>
          <w:lang w:val="en-GB" w:eastAsia="ko-KR"/>
        </w:rPr>
      </w:pPr>
      <w:bookmarkStart w:id="21" w:name="PDCCH11"/>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11</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955286">
        <w:rPr>
          <w:rFonts w:asciiTheme="majorBidi" w:hAnsiTheme="majorBidi" w:cstheme="majorBidi"/>
          <w:b/>
          <w:iCs/>
          <w:sz w:val="22"/>
          <w:szCs w:val="18"/>
          <w:lang w:val="en-GB" w:eastAsia="ko-KR"/>
        </w:rPr>
        <w:t>In the case of</w:t>
      </w:r>
      <w:r>
        <w:rPr>
          <w:rFonts w:asciiTheme="majorBidi" w:hAnsiTheme="majorBidi" w:cstheme="majorBidi"/>
          <w:b/>
          <w:iCs/>
          <w:sz w:val="22"/>
          <w:szCs w:val="18"/>
          <w:lang w:val="en-GB" w:eastAsia="ko-KR"/>
        </w:rPr>
        <w:t xml:space="preserve"> PDCCH repetition</w:t>
      </w:r>
      <w:r w:rsidR="00955286">
        <w:rPr>
          <w:rFonts w:asciiTheme="majorBidi" w:hAnsiTheme="majorBidi" w:cstheme="majorBidi"/>
          <w:b/>
          <w:iCs/>
          <w:sz w:val="22"/>
          <w:szCs w:val="18"/>
          <w:lang w:val="en-GB" w:eastAsia="ko-KR"/>
        </w:rPr>
        <w:t>:</w:t>
      </w:r>
    </w:p>
    <w:p w14:paraId="6594DB04" w14:textId="2B2E617E" w:rsidR="00955286" w:rsidRPr="00706841" w:rsidRDefault="00955286" w:rsidP="00955286">
      <w:pPr>
        <w:pStyle w:val="ListParagraph"/>
        <w:numPr>
          <w:ilvl w:val="0"/>
          <w:numId w:val="33"/>
        </w:numPr>
        <w:rPr>
          <w:rFonts w:ascii="Times New Roman" w:hAnsi="Times New Roman"/>
          <w:b/>
          <w:bCs/>
        </w:rPr>
      </w:pPr>
      <w:r w:rsidRPr="00706841">
        <w:rPr>
          <w:rFonts w:ascii="Times New Roman" w:hAnsi="Times New Roman"/>
          <w:b/>
          <w:bCs/>
        </w:rPr>
        <w:t>For defining out-of-order / in-order scheduling for PDCCH-PDSCH and for PDCCH-PUSCH, the ending symbol of PDCCH is the last symbol of the last PDCCH repetition.</w:t>
      </w:r>
    </w:p>
    <w:p w14:paraId="1298FFBE" w14:textId="4D9469F9" w:rsidR="00955286" w:rsidRPr="00706841" w:rsidRDefault="00902E02" w:rsidP="00955286">
      <w:pPr>
        <w:pStyle w:val="ListParagraph"/>
        <w:numPr>
          <w:ilvl w:val="0"/>
          <w:numId w:val="33"/>
        </w:numPr>
        <w:jc w:val="both"/>
        <w:rPr>
          <w:rFonts w:ascii="Times New Roman" w:hAnsi="Times New Roman"/>
          <w:b/>
          <w:bCs/>
          <w:lang w:val="en-GB"/>
        </w:rPr>
      </w:pPr>
      <w:r w:rsidRPr="00706841">
        <w:rPr>
          <w:rFonts w:ascii="Times New Roman" w:hAnsi="Times New Roman"/>
          <w:b/>
          <w:bCs/>
          <w:lang w:val="en-GB"/>
        </w:rPr>
        <w:t>For PUSCH proce</w:t>
      </w:r>
      <w:r w:rsidR="00A67745" w:rsidRPr="00706841">
        <w:rPr>
          <w:rFonts w:ascii="Times New Roman" w:hAnsi="Times New Roman"/>
          <w:b/>
          <w:bCs/>
          <w:lang w:val="en-GB"/>
        </w:rPr>
        <w:t>ssing timeline (N2) and CSI</w:t>
      </w:r>
      <w:r w:rsidR="000E06B8" w:rsidRPr="00706841">
        <w:rPr>
          <w:rFonts w:ascii="Times New Roman" w:hAnsi="Times New Roman"/>
          <w:b/>
          <w:bCs/>
          <w:lang w:val="en-GB"/>
        </w:rPr>
        <w:t xml:space="preserve"> computation timeline (Z), </w:t>
      </w:r>
      <w:r w:rsidR="00706841" w:rsidRPr="00706841">
        <w:rPr>
          <w:rFonts w:ascii="Times New Roman" w:hAnsi="Times New Roman"/>
          <w:b/>
          <w:bCs/>
          <w:lang w:val="en-GB"/>
        </w:rPr>
        <w:t xml:space="preserve">the last </w:t>
      </w:r>
      <w:r w:rsidR="00706841" w:rsidRPr="00706841">
        <w:rPr>
          <w:rFonts w:ascii="Times New Roman" w:hAnsi="Times New Roman"/>
          <w:b/>
          <w:bCs/>
        </w:rPr>
        <w:t>symbol of the PDCCH is the last symbol of the last PDCCH repetition.</w:t>
      </w:r>
    </w:p>
    <w:bookmarkEnd w:id="21"/>
    <w:p w14:paraId="013A9A1C" w14:textId="2D19FBA4" w:rsidR="00EF117E" w:rsidRDefault="00EF117E" w:rsidP="00EF117E">
      <w:pPr>
        <w:jc w:val="both"/>
        <w:rPr>
          <w:lang w:val="en-GB"/>
        </w:rPr>
      </w:pPr>
    </w:p>
    <w:p w14:paraId="58D78111" w14:textId="77AA7109" w:rsidR="002B1EFB" w:rsidRDefault="002B1EFB" w:rsidP="002B1EFB">
      <w:pPr>
        <w:jc w:val="both"/>
        <w:rPr>
          <w:sz w:val="22"/>
          <w:szCs w:val="22"/>
          <w:lang w:val="en-GB"/>
        </w:rPr>
      </w:pPr>
      <w:r w:rsidRPr="002B1EFB">
        <w:rPr>
          <w:sz w:val="22"/>
          <w:szCs w:val="22"/>
          <w:lang w:val="en-GB"/>
        </w:rPr>
        <w:t xml:space="preserve">In Rel. 15, when TCI field is not present in the DCI (not configured for a CORESET or DCI format 1_0 is used) scheduling the PDSCH, if scheduling offset is larger than </w:t>
      </w:r>
      <w:r w:rsidR="002C19D4" w:rsidRPr="00365A72">
        <w:rPr>
          <w:i/>
          <w:iCs/>
          <w:sz w:val="22"/>
          <w:szCs w:val="22"/>
          <w:lang w:val="en-GB"/>
        </w:rPr>
        <w:t>timeDurationForQCL</w:t>
      </w:r>
      <w:r w:rsidRPr="002B1EFB">
        <w:rPr>
          <w:sz w:val="22"/>
          <w:szCs w:val="22"/>
          <w:lang w:val="en-GB"/>
        </w:rPr>
        <w:t>, the TCI state / QCL assumption of the PDSCH is determined from the TCI state / QCL assumption of the scheduling CORESET</w:t>
      </w:r>
      <w:r>
        <w:rPr>
          <w:sz w:val="22"/>
          <w:szCs w:val="22"/>
          <w:lang w:val="en-GB"/>
        </w:rPr>
        <w:t>.</w:t>
      </w:r>
      <w:r w:rsidR="00930636">
        <w:rPr>
          <w:sz w:val="22"/>
          <w:szCs w:val="22"/>
          <w:lang w:val="en-GB"/>
        </w:rPr>
        <w:t xml:space="preserve"> In the case of PDCCH repetition, the two repetitions may be received on two different CORESETs</w:t>
      </w:r>
      <w:r w:rsidR="00E21665">
        <w:rPr>
          <w:sz w:val="22"/>
          <w:szCs w:val="22"/>
          <w:lang w:val="en-GB"/>
        </w:rPr>
        <w:t xml:space="preserve">. Then, the question is whether </w:t>
      </w:r>
      <w:r w:rsidR="005E7718">
        <w:rPr>
          <w:sz w:val="22"/>
          <w:szCs w:val="22"/>
          <w:lang w:val="en-GB"/>
        </w:rPr>
        <w:t xml:space="preserve">the scheduled PDSCH should be </w:t>
      </w:r>
      <w:r w:rsidR="003D3F4C">
        <w:rPr>
          <w:sz w:val="22"/>
          <w:szCs w:val="22"/>
          <w:lang w:val="en-GB"/>
        </w:rPr>
        <w:t>received with two TCI states (SDM/FDM/TDM) or if the TCI state of one of the CORESETs</w:t>
      </w:r>
      <w:r w:rsidR="0019617F">
        <w:rPr>
          <w:sz w:val="22"/>
          <w:szCs w:val="22"/>
          <w:lang w:val="en-GB"/>
        </w:rPr>
        <w:t xml:space="preserve"> should be assumed. To be consistent with </w:t>
      </w:r>
      <w:r w:rsidR="009917B1">
        <w:rPr>
          <w:sz w:val="22"/>
          <w:szCs w:val="22"/>
          <w:lang w:val="en-GB"/>
        </w:rPr>
        <w:t xml:space="preserve">Rel. 16, when TCI field is not present and </w:t>
      </w:r>
      <w:r w:rsidR="00CA6137" w:rsidRPr="002B1EFB">
        <w:rPr>
          <w:sz w:val="22"/>
          <w:szCs w:val="22"/>
          <w:lang w:val="en-GB"/>
        </w:rPr>
        <w:t xml:space="preserve">scheduling offset is larger than </w:t>
      </w:r>
      <w:r w:rsidR="00CA6137" w:rsidRPr="00365A72">
        <w:rPr>
          <w:i/>
          <w:iCs/>
          <w:sz w:val="22"/>
          <w:szCs w:val="22"/>
          <w:lang w:val="en-GB"/>
        </w:rPr>
        <w:t>timeDurationForQCL</w:t>
      </w:r>
      <w:r w:rsidR="009917B1">
        <w:rPr>
          <w:sz w:val="22"/>
          <w:szCs w:val="22"/>
          <w:lang w:val="en-GB"/>
        </w:rPr>
        <w:t xml:space="preserve">, PDSCH should </w:t>
      </w:r>
      <w:r w:rsidR="00CA6137">
        <w:rPr>
          <w:sz w:val="22"/>
          <w:szCs w:val="22"/>
          <w:lang w:val="en-GB"/>
        </w:rPr>
        <w:t xml:space="preserve">be </w:t>
      </w:r>
      <w:r w:rsidR="00C671A5">
        <w:rPr>
          <w:sz w:val="22"/>
          <w:szCs w:val="22"/>
          <w:lang w:val="en-GB"/>
        </w:rPr>
        <w:t>single-TCI state. Hence, TCI state of one of the CORESETs (which can be the one with lower/higher index) can be selected.</w:t>
      </w:r>
    </w:p>
    <w:p w14:paraId="6976D4F9" w14:textId="5E2DB12A" w:rsidR="004E69A6" w:rsidRPr="004E69A6" w:rsidRDefault="00C671A5" w:rsidP="004E69A6">
      <w:pPr>
        <w:jc w:val="both"/>
        <w:rPr>
          <w:sz w:val="22"/>
          <w:szCs w:val="22"/>
          <w:lang w:val="en-GB"/>
        </w:rPr>
      </w:pPr>
      <w:bookmarkStart w:id="22" w:name="PDCCH12"/>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12</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C95DD7">
        <w:rPr>
          <w:rFonts w:asciiTheme="majorBidi" w:hAnsiTheme="majorBidi" w:cstheme="majorBidi"/>
          <w:b/>
          <w:iCs/>
          <w:sz w:val="22"/>
          <w:szCs w:val="18"/>
          <w:lang w:val="en-GB" w:eastAsia="ko-KR"/>
        </w:rPr>
        <w:t>If a PDSCH is scheduled by a DCI in PDCCH candidates that are linked for repetition</w:t>
      </w:r>
      <w:r w:rsidR="009265B8">
        <w:rPr>
          <w:rFonts w:asciiTheme="majorBidi" w:hAnsiTheme="majorBidi" w:cstheme="majorBidi"/>
          <w:b/>
          <w:iCs/>
          <w:sz w:val="22"/>
          <w:szCs w:val="18"/>
          <w:lang w:val="en-GB" w:eastAsia="ko-KR"/>
        </w:rPr>
        <w:t xml:space="preserve">, the TCI field is not present in the DCI, and the </w:t>
      </w:r>
      <w:r w:rsidR="009265B8" w:rsidRPr="009265B8">
        <w:rPr>
          <w:rFonts w:asciiTheme="majorBidi" w:hAnsiTheme="majorBidi" w:cstheme="majorBidi"/>
          <w:b/>
          <w:iCs/>
          <w:sz w:val="22"/>
          <w:szCs w:val="18"/>
          <w:lang w:val="en-GB" w:eastAsia="ko-KR"/>
        </w:rPr>
        <w:t xml:space="preserve">scheduling offset is </w:t>
      </w:r>
      <w:r w:rsidR="00850CB1">
        <w:rPr>
          <w:rFonts w:asciiTheme="majorBidi" w:hAnsiTheme="majorBidi" w:cstheme="majorBidi"/>
          <w:b/>
          <w:iCs/>
          <w:sz w:val="22"/>
          <w:szCs w:val="18"/>
          <w:lang w:val="en-GB" w:eastAsia="ko-KR"/>
        </w:rPr>
        <w:t xml:space="preserve">equal to or </w:t>
      </w:r>
      <w:r w:rsidR="009265B8" w:rsidRPr="009265B8">
        <w:rPr>
          <w:rFonts w:asciiTheme="majorBidi" w:hAnsiTheme="majorBidi" w:cstheme="majorBidi"/>
          <w:b/>
          <w:iCs/>
          <w:sz w:val="22"/>
          <w:szCs w:val="18"/>
          <w:lang w:val="en-GB" w:eastAsia="ko-KR"/>
        </w:rPr>
        <w:t xml:space="preserve">larger than </w:t>
      </w:r>
      <w:r w:rsidR="009265B8" w:rsidRPr="009265B8">
        <w:rPr>
          <w:rFonts w:asciiTheme="majorBidi" w:hAnsiTheme="majorBidi" w:cstheme="majorBidi"/>
          <w:b/>
          <w:i/>
          <w:sz w:val="22"/>
          <w:szCs w:val="18"/>
          <w:lang w:val="en-GB" w:eastAsia="ko-KR"/>
        </w:rPr>
        <w:t>timeDurationForQCL</w:t>
      </w:r>
      <w:r w:rsidR="009265B8">
        <w:rPr>
          <w:rFonts w:asciiTheme="majorBidi" w:hAnsiTheme="majorBidi" w:cstheme="majorBidi"/>
          <w:b/>
          <w:iCs/>
          <w:sz w:val="22"/>
          <w:szCs w:val="18"/>
          <w:lang w:val="en-GB" w:eastAsia="ko-KR"/>
        </w:rPr>
        <w:t>,</w:t>
      </w:r>
      <w:r w:rsidR="004E69A6">
        <w:rPr>
          <w:sz w:val="22"/>
          <w:szCs w:val="22"/>
          <w:lang w:val="en-GB"/>
        </w:rPr>
        <w:t xml:space="preserve"> </w:t>
      </w:r>
      <w:r w:rsidR="00F77359" w:rsidRPr="00C7450B">
        <w:rPr>
          <w:b/>
          <w:bCs/>
          <w:sz w:val="22"/>
          <w:szCs w:val="22"/>
          <w:lang w:val="en-GB"/>
        </w:rPr>
        <w:t>PDSCH QCL assumption is based on the CORESET with lower ID among</w:t>
      </w:r>
      <w:r w:rsidR="00115AF7" w:rsidRPr="00C7450B">
        <w:rPr>
          <w:b/>
          <w:bCs/>
          <w:sz w:val="22"/>
          <w:szCs w:val="22"/>
          <w:lang w:val="en-GB"/>
        </w:rPr>
        <w:t xml:space="preserve"> the two CORESETs </w:t>
      </w:r>
      <w:r w:rsidR="00C7450B" w:rsidRPr="00C7450B">
        <w:rPr>
          <w:b/>
          <w:bCs/>
          <w:sz w:val="22"/>
          <w:szCs w:val="22"/>
          <w:lang w:val="en-GB"/>
        </w:rPr>
        <w:t>associated with the</w:t>
      </w:r>
      <w:r w:rsidR="00115AF7" w:rsidRPr="00C7450B">
        <w:rPr>
          <w:b/>
          <w:bCs/>
          <w:sz w:val="22"/>
          <w:szCs w:val="22"/>
          <w:lang w:val="en-GB"/>
        </w:rPr>
        <w:t xml:space="preserve"> two PDCCH candidates</w:t>
      </w:r>
      <w:r w:rsidR="00C7450B" w:rsidRPr="00C7450B">
        <w:rPr>
          <w:b/>
          <w:bCs/>
          <w:sz w:val="22"/>
          <w:szCs w:val="22"/>
          <w:lang w:val="en-GB"/>
        </w:rPr>
        <w:t>.</w:t>
      </w:r>
      <w:r w:rsidR="00115AF7">
        <w:rPr>
          <w:sz w:val="22"/>
          <w:szCs w:val="22"/>
          <w:lang w:val="en-GB"/>
        </w:rPr>
        <w:t xml:space="preserve"> </w:t>
      </w:r>
    </w:p>
    <w:bookmarkEnd w:id="22"/>
    <w:p w14:paraId="3F5197A7" w14:textId="7B2495DB" w:rsidR="002C43A2" w:rsidRPr="00357F25" w:rsidRDefault="00357F25" w:rsidP="004E69A6">
      <w:pPr>
        <w:jc w:val="both"/>
        <w:rPr>
          <w:sz w:val="22"/>
          <w:szCs w:val="22"/>
          <w:lang w:val="en-GB"/>
        </w:rPr>
      </w:pPr>
      <w:r w:rsidRPr="00357F25">
        <w:rPr>
          <w:sz w:val="22"/>
          <w:szCs w:val="22"/>
        </w:rPr>
        <w:t xml:space="preserve">Another issue is related to </w:t>
      </w:r>
      <w:r w:rsidR="00422CD2" w:rsidRPr="00357F25">
        <w:rPr>
          <w:sz w:val="22"/>
          <w:szCs w:val="22"/>
        </w:rPr>
        <w:t>DAI operation for DL DCI</w:t>
      </w:r>
      <w:r w:rsidR="003C5138" w:rsidRPr="00357F25">
        <w:rPr>
          <w:sz w:val="22"/>
          <w:szCs w:val="22"/>
        </w:rPr>
        <w:t xml:space="preserve"> for Type-2 HARQ-Ack codebook</w:t>
      </w:r>
      <w:r w:rsidRPr="00357F25">
        <w:rPr>
          <w:sz w:val="22"/>
          <w:szCs w:val="22"/>
        </w:rPr>
        <w:t>.</w:t>
      </w:r>
      <w:r w:rsidR="00422CD2" w:rsidRPr="00357F25">
        <w:rPr>
          <w:sz w:val="22"/>
          <w:szCs w:val="22"/>
        </w:rPr>
        <w:t xml:space="preserve"> </w:t>
      </w:r>
      <w:r w:rsidR="00922474" w:rsidRPr="00357F25">
        <w:rPr>
          <w:sz w:val="22"/>
          <w:szCs w:val="22"/>
        </w:rPr>
        <w:t xml:space="preserve">In Rel. 15, </w:t>
      </w:r>
      <w:r w:rsidR="005E3B8B">
        <w:rPr>
          <w:sz w:val="22"/>
          <w:szCs w:val="22"/>
        </w:rPr>
        <w:t>counter DAI (</w:t>
      </w:r>
      <w:r w:rsidR="00922474" w:rsidRPr="00357F25">
        <w:rPr>
          <w:sz w:val="22"/>
          <w:szCs w:val="22"/>
        </w:rPr>
        <w:t>cDAI</w:t>
      </w:r>
      <w:r w:rsidR="005E3B8B">
        <w:rPr>
          <w:sz w:val="22"/>
          <w:szCs w:val="22"/>
        </w:rPr>
        <w:t>)</w:t>
      </w:r>
      <w:r w:rsidR="00922474" w:rsidRPr="00357F25">
        <w:rPr>
          <w:sz w:val="22"/>
          <w:szCs w:val="22"/>
        </w:rPr>
        <w:t xml:space="preserve"> is defined as </w:t>
      </w:r>
      <w:r w:rsidR="001B1316" w:rsidRPr="00357F25">
        <w:rPr>
          <w:sz w:val="22"/>
          <w:szCs w:val="22"/>
        </w:rPr>
        <w:t>the accumulative number of {serving cell, PDCCH monitoring occasion}-pair(s) in which PDSCH reception(s) or SPS PDSCH release associated with the DCI formats is present up to the current serving cell and current PDCCH monitoring occasion</w:t>
      </w:r>
      <w:r w:rsidR="00E66BFC" w:rsidRPr="00357F25">
        <w:rPr>
          <w:sz w:val="22"/>
          <w:szCs w:val="22"/>
        </w:rPr>
        <w:t xml:space="preserve">. </w:t>
      </w:r>
    </w:p>
    <w:p w14:paraId="499C0EB4" w14:textId="1FE8B9E7" w:rsidR="006721AD" w:rsidRPr="005E3B8B" w:rsidRDefault="005E3B8B" w:rsidP="004E69A6">
      <w:pPr>
        <w:jc w:val="both"/>
        <w:rPr>
          <w:sz w:val="22"/>
          <w:szCs w:val="22"/>
          <w:lang w:val="en-GB"/>
        </w:rPr>
      </w:pPr>
      <w:r w:rsidRPr="005E3B8B">
        <w:rPr>
          <w:sz w:val="22"/>
          <w:szCs w:val="22"/>
        </w:rPr>
        <w:t>For PDCCH repetition</w:t>
      </w:r>
      <w:r w:rsidR="00B86049" w:rsidRPr="005E3B8B">
        <w:rPr>
          <w:sz w:val="22"/>
          <w:szCs w:val="22"/>
        </w:rPr>
        <w:t xml:space="preserve">, a modification of DAI definition is required </w:t>
      </w:r>
      <w:r w:rsidR="00F32A94" w:rsidRPr="005E3B8B">
        <w:rPr>
          <w:sz w:val="22"/>
          <w:szCs w:val="22"/>
        </w:rPr>
        <w:t xml:space="preserve">since the two PDCCH candidates </w:t>
      </w:r>
      <w:r w:rsidR="00F72723" w:rsidRPr="005E3B8B">
        <w:rPr>
          <w:sz w:val="22"/>
          <w:szCs w:val="22"/>
        </w:rPr>
        <w:t>may not belong to the same PDCCH monitoring occasion</w:t>
      </w:r>
      <w:r w:rsidR="000474DE" w:rsidRPr="005E3B8B">
        <w:rPr>
          <w:sz w:val="22"/>
          <w:szCs w:val="22"/>
        </w:rPr>
        <w:t xml:space="preserve"> while the DAI value should be the same</w:t>
      </w:r>
      <w:r w:rsidR="008F35C2">
        <w:rPr>
          <w:sz w:val="22"/>
          <w:szCs w:val="22"/>
        </w:rPr>
        <w:t xml:space="preserve"> since the DCI payload is the same</w:t>
      </w:r>
      <w:r w:rsidR="000474DE" w:rsidRPr="005E3B8B">
        <w:rPr>
          <w:sz w:val="22"/>
          <w:szCs w:val="22"/>
        </w:rPr>
        <w:t>.</w:t>
      </w:r>
      <w:r w:rsidR="000E633E" w:rsidRPr="005E3B8B">
        <w:rPr>
          <w:sz w:val="22"/>
          <w:szCs w:val="22"/>
        </w:rPr>
        <w:t xml:space="preserve"> </w:t>
      </w:r>
      <w:r w:rsidR="00CE0DC5">
        <w:rPr>
          <w:sz w:val="22"/>
          <w:szCs w:val="22"/>
        </w:rPr>
        <w:t xml:space="preserve">A natural modification is </w:t>
      </w:r>
      <w:r w:rsidR="00EE1F5C">
        <w:rPr>
          <w:sz w:val="22"/>
          <w:szCs w:val="22"/>
        </w:rPr>
        <w:t>that</w:t>
      </w:r>
      <w:r w:rsidR="0049154C" w:rsidRPr="005E3B8B">
        <w:rPr>
          <w:sz w:val="22"/>
          <w:szCs w:val="22"/>
        </w:rPr>
        <w:t xml:space="preserve">, PDCCH monitoring occasion </w:t>
      </w:r>
      <w:r w:rsidR="00483B0F" w:rsidRPr="005E3B8B">
        <w:rPr>
          <w:sz w:val="22"/>
          <w:szCs w:val="22"/>
        </w:rPr>
        <w:t xml:space="preserve">corresponding to the first candidate should be used as reference for </w:t>
      </w:r>
      <w:r w:rsidR="00935C5D" w:rsidRPr="005E3B8B">
        <w:rPr>
          <w:sz w:val="22"/>
          <w:szCs w:val="22"/>
        </w:rPr>
        <w:t>DAI definition</w:t>
      </w:r>
      <w:r w:rsidR="00EE1F5C">
        <w:rPr>
          <w:sz w:val="22"/>
          <w:szCs w:val="22"/>
        </w:rPr>
        <w:t>, which applies to both cDAI and tDAI.</w:t>
      </w:r>
      <w:r w:rsidR="00935C5D" w:rsidRPr="005E3B8B">
        <w:rPr>
          <w:sz w:val="22"/>
          <w:szCs w:val="22"/>
        </w:rPr>
        <w:t xml:space="preserve"> </w:t>
      </w:r>
      <w:r w:rsidR="000E633E" w:rsidRPr="005E3B8B">
        <w:rPr>
          <w:sz w:val="22"/>
          <w:szCs w:val="22"/>
        </w:rPr>
        <w:t xml:space="preserve">This is illustrated in </w:t>
      </w:r>
      <w:r w:rsidR="00954DE3" w:rsidRPr="005E3B8B">
        <w:rPr>
          <w:sz w:val="22"/>
          <w:szCs w:val="22"/>
        </w:rPr>
        <w:fldChar w:fldCharType="begin"/>
      </w:r>
      <w:r w:rsidR="00954DE3" w:rsidRPr="005E3B8B">
        <w:rPr>
          <w:sz w:val="22"/>
          <w:szCs w:val="22"/>
        </w:rPr>
        <w:instrText xml:space="preserve"> REF _Ref53396404 \h  \* MERGEFORMAT </w:instrText>
      </w:r>
      <w:r w:rsidR="00954DE3" w:rsidRPr="005E3B8B">
        <w:rPr>
          <w:sz w:val="22"/>
          <w:szCs w:val="22"/>
        </w:rPr>
      </w:r>
      <w:r w:rsidR="00954DE3" w:rsidRPr="005E3B8B">
        <w:rPr>
          <w:sz w:val="22"/>
          <w:szCs w:val="22"/>
        </w:rPr>
        <w:fldChar w:fldCharType="separate"/>
      </w:r>
      <w:r w:rsidR="00B70A47" w:rsidRPr="00F92927">
        <w:rPr>
          <w:sz w:val="22"/>
          <w:szCs w:val="22"/>
        </w:rPr>
        <w:t xml:space="preserve">Figure </w:t>
      </w:r>
      <w:r w:rsidR="00B70A47">
        <w:rPr>
          <w:noProof/>
          <w:sz w:val="22"/>
          <w:szCs w:val="22"/>
        </w:rPr>
        <w:t>7</w:t>
      </w:r>
      <w:r w:rsidR="00954DE3" w:rsidRPr="005E3B8B">
        <w:rPr>
          <w:sz w:val="22"/>
          <w:szCs w:val="22"/>
        </w:rPr>
        <w:fldChar w:fldCharType="end"/>
      </w:r>
      <w:r w:rsidR="00954DE3" w:rsidRPr="005E3B8B">
        <w:rPr>
          <w:sz w:val="22"/>
          <w:szCs w:val="22"/>
        </w:rPr>
        <w:t>.</w:t>
      </w:r>
    </w:p>
    <w:p w14:paraId="4E9E0947" w14:textId="12A91850" w:rsidR="00F92927" w:rsidRDefault="00764B88" w:rsidP="00F92927">
      <w:pPr>
        <w:keepNext/>
        <w:jc w:val="center"/>
      </w:pPr>
      <w:r>
        <w:rPr>
          <w:noProof/>
        </w:rPr>
        <w:lastRenderedPageBreak/>
        <w:drawing>
          <wp:inline distT="0" distB="0" distL="0" distR="0" wp14:anchorId="7D7BB44E" wp14:editId="6F5A3AF5">
            <wp:extent cx="3208288" cy="339719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19467" cy="3409031"/>
                    </a:xfrm>
                    <a:prstGeom prst="rect">
                      <a:avLst/>
                    </a:prstGeom>
                    <a:noFill/>
                  </pic:spPr>
                </pic:pic>
              </a:graphicData>
            </a:graphic>
          </wp:inline>
        </w:drawing>
      </w:r>
    </w:p>
    <w:p w14:paraId="1A663BC5" w14:textId="2050F7AD" w:rsidR="000A0BD1" w:rsidRPr="00F92927" w:rsidRDefault="00F92927" w:rsidP="00F92927">
      <w:pPr>
        <w:pStyle w:val="Caption"/>
        <w:jc w:val="center"/>
        <w:rPr>
          <w:sz w:val="24"/>
          <w:szCs w:val="24"/>
          <w:lang w:val="en-GB"/>
        </w:rPr>
      </w:pPr>
      <w:bookmarkStart w:id="23" w:name="_Ref53396404"/>
      <w:r w:rsidRPr="00F92927">
        <w:rPr>
          <w:sz w:val="22"/>
          <w:szCs w:val="22"/>
        </w:rPr>
        <w:t xml:space="preserve">Figure </w:t>
      </w:r>
      <w:r w:rsidRPr="00F92927">
        <w:rPr>
          <w:sz w:val="22"/>
          <w:szCs w:val="22"/>
        </w:rPr>
        <w:fldChar w:fldCharType="begin"/>
      </w:r>
      <w:r w:rsidRPr="00F92927">
        <w:rPr>
          <w:sz w:val="22"/>
          <w:szCs w:val="22"/>
        </w:rPr>
        <w:instrText xml:space="preserve"> SEQ Figure \* ARABIC </w:instrText>
      </w:r>
      <w:r w:rsidRPr="00F92927">
        <w:rPr>
          <w:sz w:val="22"/>
          <w:szCs w:val="22"/>
        </w:rPr>
        <w:fldChar w:fldCharType="separate"/>
      </w:r>
      <w:r w:rsidR="00B70A47">
        <w:rPr>
          <w:noProof/>
          <w:sz w:val="22"/>
          <w:szCs w:val="22"/>
        </w:rPr>
        <w:t>7</w:t>
      </w:r>
      <w:r w:rsidRPr="00F92927">
        <w:rPr>
          <w:sz w:val="22"/>
          <w:szCs w:val="22"/>
        </w:rPr>
        <w:fldChar w:fldCharType="end"/>
      </w:r>
      <w:bookmarkEnd w:id="23"/>
      <w:r w:rsidR="00ED182D">
        <w:rPr>
          <w:sz w:val="22"/>
          <w:szCs w:val="22"/>
        </w:rPr>
        <w:t xml:space="preserve">: </w:t>
      </w:r>
      <w:r w:rsidR="00932EC6">
        <w:rPr>
          <w:sz w:val="22"/>
          <w:szCs w:val="22"/>
        </w:rPr>
        <w:t>DAI operation in the case of PDCCH repetition.</w:t>
      </w:r>
    </w:p>
    <w:p w14:paraId="789563A0" w14:textId="680AD211" w:rsidR="00CC29D4" w:rsidRPr="00D03909" w:rsidRDefault="00EE1F5C" w:rsidP="00B70A47">
      <w:pPr>
        <w:jc w:val="both"/>
        <w:rPr>
          <w:sz w:val="22"/>
          <w:szCs w:val="22"/>
          <w:lang w:val="en-GB"/>
        </w:rPr>
      </w:pPr>
      <w:bookmarkStart w:id="24" w:name="PDCCH13"/>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13</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E673F4">
        <w:rPr>
          <w:rFonts w:asciiTheme="majorBidi" w:hAnsiTheme="majorBidi" w:cstheme="majorBidi"/>
          <w:b/>
          <w:iCs/>
          <w:sz w:val="22"/>
          <w:szCs w:val="18"/>
          <w:lang w:val="en-GB" w:eastAsia="ko-KR"/>
        </w:rPr>
        <w:t xml:space="preserve">For Type-2 HARQ-Ack codebook, </w:t>
      </w:r>
      <w:r w:rsidR="00B456B5">
        <w:rPr>
          <w:rFonts w:asciiTheme="majorBidi" w:hAnsiTheme="majorBidi" w:cstheme="majorBidi"/>
          <w:b/>
          <w:iCs/>
          <w:sz w:val="22"/>
          <w:szCs w:val="18"/>
          <w:lang w:val="en-GB" w:eastAsia="ko-KR"/>
        </w:rPr>
        <w:t xml:space="preserve">the PDCCH monitoring occasion </w:t>
      </w:r>
      <w:r w:rsidR="003C16A2">
        <w:rPr>
          <w:rFonts w:asciiTheme="majorBidi" w:hAnsiTheme="majorBidi" w:cstheme="majorBidi"/>
          <w:b/>
          <w:iCs/>
          <w:sz w:val="22"/>
          <w:szCs w:val="18"/>
          <w:lang w:val="en-GB" w:eastAsia="ko-KR"/>
        </w:rPr>
        <w:t>associated with a counter DAI / total DAI in a DCI</w:t>
      </w:r>
      <w:r w:rsidR="00747846">
        <w:rPr>
          <w:rFonts w:asciiTheme="majorBidi" w:hAnsiTheme="majorBidi" w:cstheme="majorBidi"/>
          <w:b/>
          <w:iCs/>
          <w:sz w:val="22"/>
          <w:szCs w:val="18"/>
          <w:lang w:val="en-GB" w:eastAsia="ko-KR"/>
        </w:rPr>
        <w:t xml:space="preserve"> detected in PDCCH candidates that are linked for repetition is the monitoring occasion</w:t>
      </w:r>
      <w:r w:rsidR="00A03B19">
        <w:rPr>
          <w:rFonts w:asciiTheme="majorBidi" w:hAnsiTheme="majorBidi" w:cstheme="majorBidi"/>
          <w:b/>
          <w:iCs/>
          <w:sz w:val="22"/>
          <w:szCs w:val="18"/>
          <w:lang w:val="en-GB" w:eastAsia="ko-KR"/>
        </w:rPr>
        <w:t xml:space="preserve"> of the earlier PDCCH candidate. </w:t>
      </w:r>
    </w:p>
    <w:p w14:paraId="32E772C9" w14:textId="5CD58CDD" w:rsidR="003A734D" w:rsidRDefault="00924BAA" w:rsidP="005738B2">
      <w:pPr>
        <w:pStyle w:val="Heading1"/>
        <w:jc w:val="both"/>
        <w:rPr>
          <w:rFonts w:ascii="Times New Roman" w:hAnsi="Times New Roman"/>
          <w:bCs/>
        </w:rPr>
      </w:pPr>
      <w:bookmarkStart w:id="25" w:name="_Ref61127651"/>
      <w:bookmarkEnd w:id="24"/>
      <w:r w:rsidRPr="00BB6D7D">
        <w:rPr>
          <w:rFonts w:ascii="Times New Roman" w:hAnsi="Times New Roman"/>
          <w:bCs/>
        </w:rPr>
        <w:t>PUCCH</w:t>
      </w:r>
      <w:bookmarkEnd w:id="25"/>
    </w:p>
    <w:p w14:paraId="15DAE9AC" w14:textId="62BC2A34" w:rsidR="000D3071" w:rsidRDefault="00B50EBA" w:rsidP="00E57CC4">
      <w:pPr>
        <w:rPr>
          <w:sz w:val="22"/>
          <w:szCs w:val="22"/>
          <w:lang w:val="en-GB"/>
        </w:rPr>
      </w:pPr>
      <w:r>
        <w:rPr>
          <w:sz w:val="22"/>
          <w:szCs w:val="22"/>
          <w:lang w:val="en-GB"/>
        </w:rPr>
        <w:t xml:space="preserve">In this section, we discuss multi-beam PUCCH transmission for both cases of inter-slot and intra-slot. </w:t>
      </w:r>
      <w:r w:rsidR="00A37F77">
        <w:rPr>
          <w:sz w:val="22"/>
          <w:szCs w:val="22"/>
          <w:lang w:val="en-GB"/>
        </w:rPr>
        <w:t>In RAN1 #10</w:t>
      </w:r>
      <w:r w:rsidR="007F3D25">
        <w:rPr>
          <w:sz w:val="22"/>
          <w:szCs w:val="22"/>
          <w:lang w:val="en-GB"/>
        </w:rPr>
        <w:t>3</w:t>
      </w:r>
      <w:r w:rsidR="00A37F77">
        <w:rPr>
          <w:sz w:val="22"/>
          <w:szCs w:val="22"/>
          <w:lang w:val="en-GB"/>
        </w:rPr>
        <w:t>e, the following</w:t>
      </w:r>
      <w:r w:rsidR="00980EEF">
        <w:rPr>
          <w:sz w:val="22"/>
          <w:szCs w:val="22"/>
          <w:lang w:val="en-GB"/>
        </w:rPr>
        <w:t xml:space="preserve"> related to PUCCH enhancements</w:t>
      </w:r>
      <w:r w:rsidR="00A37F77">
        <w:rPr>
          <w:sz w:val="22"/>
          <w:szCs w:val="22"/>
          <w:lang w:val="en-GB"/>
        </w:rPr>
        <w:t xml:space="preserve"> </w:t>
      </w:r>
      <w:r w:rsidR="00632187">
        <w:rPr>
          <w:sz w:val="22"/>
          <w:szCs w:val="22"/>
          <w:lang w:val="en-GB"/>
        </w:rPr>
        <w:t>were agreed:</w:t>
      </w:r>
    </w:p>
    <w:p w14:paraId="300C9E3F" w14:textId="77777777" w:rsidR="00961903" w:rsidRPr="00961903" w:rsidRDefault="00961903" w:rsidP="00961903">
      <w:pPr>
        <w:overflowPunct/>
        <w:autoSpaceDE/>
        <w:autoSpaceDN/>
        <w:adjustRightInd/>
        <w:spacing w:after="0"/>
        <w:textAlignment w:val="auto"/>
        <w:rPr>
          <w:rFonts w:eastAsia="Times New Roman"/>
          <w:highlight w:val="green"/>
        </w:rPr>
      </w:pPr>
      <w:r w:rsidRPr="00961903">
        <w:rPr>
          <w:rFonts w:eastAsia="Times New Roman"/>
          <w:b/>
          <w:bCs/>
          <w:highlight w:val="green"/>
        </w:rPr>
        <w:t>Agreement</w:t>
      </w:r>
    </w:p>
    <w:p w14:paraId="6F1FB106" w14:textId="77777777" w:rsidR="00961903" w:rsidRPr="00961903" w:rsidRDefault="00961903" w:rsidP="00961903">
      <w:pPr>
        <w:overflowPunct/>
        <w:autoSpaceDE/>
        <w:autoSpaceDN/>
        <w:adjustRightInd/>
        <w:spacing w:after="0"/>
        <w:textAlignment w:val="auto"/>
        <w:rPr>
          <w:rFonts w:eastAsia="Times New Roman"/>
        </w:rPr>
      </w:pPr>
      <w:r w:rsidRPr="00961903">
        <w:rPr>
          <w:rFonts w:eastAsia="Times New Roman"/>
        </w:rPr>
        <w:t xml:space="preserve">For multi-TRP PUCCH transmission schemes.  </w:t>
      </w:r>
    </w:p>
    <w:p w14:paraId="2DD720BA" w14:textId="77777777" w:rsidR="00961903" w:rsidRPr="00961903" w:rsidRDefault="00961903" w:rsidP="00CE720B">
      <w:pPr>
        <w:numPr>
          <w:ilvl w:val="0"/>
          <w:numId w:val="10"/>
        </w:numPr>
        <w:overflowPunct/>
        <w:autoSpaceDE/>
        <w:autoSpaceDN/>
        <w:adjustRightInd/>
        <w:spacing w:after="0"/>
        <w:jc w:val="both"/>
        <w:textAlignment w:val="auto"/>
        <w:rPr>
          <w:rFonts w:ascii="Times" w:eastAsia="Times New Roman" w:hAnsi="Times"/>
          <w:bCs/>
          <w:iCs/>
          <w:kern w:val="32"/>
          <w:lang w:val="en-GB" w:eastAsia="zh-CN"/>
        </w:rPr>
      </w:pPr>
      <w:r w:rsidRPr="00961903">
        <w:rPr>
          <w:rFonts w:eastAsia="Times New Roman"/>
          <w:bCs/>
          <w:iCs/>
          <w:kern w:val="32"/>
          <w:lang w:eastAsia="zh-CN"/>
        </w:rPr>
        <w:t>Support multi-TRP inter-slot repetition (Scheme 1)</w:t>
      </w:r>
    </w:p>
    <w:p w14:paraId="310F48A0" w14:textId="77777777" w:rsidR="00961903" w:rsidRPr="00961903" w:rsidRDefault="00961903" w:rsidP="00CE720B">
      <w:pPr>
        <w:numPr>
          <w:ilvl w:val="1"/>
          <w:numId w:val="10"/>
        </w:numPr>
        <w:overflowPunct/>
        <w:autoSpaceDE/>
        <w:autoSpaceDN/>
        <w:adjustRightInd/>
        <w:spacing w:after="0"/>
        <w:jc w:val="both"/>
        <w:textAlignment w:val="auto"/>
        <w:rPr>
          <w:rFonts w:eastAsia="Times New Roman"/>
          <w:bCs/>
          <w:iCs/>
          <w:kern w:val="32"/>
          <w:lang w:eastAsia="zh-CN"/>
        </w:rPr>
      </w:pPr>
      <w:r w:rsidRPr="00961903">
        <w:rPr>
          <w:rFonts w:eastAsia="Times New Roman"/>
          <w:bCs/>
          <w:iCs/>
          <w:kern w:val="32"/>
          <w:lang w:eastAsia="zh-CN"/>
        </w:rPr>
        <w:t xml:space="preserve">One PUCCH resource carries UCI, another PUCCH resource or the same PUCCH resource in another one or more slots carries a repetition of the UCI. </w:t>
      </w:r>
    </w:p>
    <w:p w14:paraId="3261FFC9" w14:textId="77777777" w:rsidR="00961903" w:rsidRPr="00961903" w:rsidRDefault="00961903" w:rsidP="00CE720B">
      <w:pPr>
        <w:numPr>
          <w:ilvl w:val="1"/>
          <w:numId w:val="10"/>
        </w:numPr>
        <w:overflowPunct/>
        <w:autoSpaceDE/>
        <w:autoSpaceDN/>
        <w:adjustRightInd/>
        <w:spacing w:after="0"/>
        <w:jc w:val="both"/>
        <w:textAlignment w:val="auto"/>
        <w:rPr>
          <w:rFonts w:eastAsia="Times New Roman"/>
          <w:bCs/>
          <w:iCs/>
          <w:kern w:val="32"/>
          <w:lang w:eastAsia="zh-CN"/>
        </w:rPr>
      </w:pPr>
      <w:r w:rsidRPr="00961903">
        <w:rPr>
          <w:rFonts w:eastAsia="Times New Roman"/>
          <w:bCs/>
          <w:iCs/>
          <w:kern w:val="32"/>
          <w:lang w:eastAsia="zh-CN"/>
        </w:rPr>
        <w:t>FFS: Number of repetitions</w:t>
      </w:r>
    </w:p>
    <w:p w14:paraId="749E9DCE" w14:textId="77777777" w:rsidR="00961903" w:rsidRPr="00961903" w:rsidRDefault="00961903" w:rsidP="00CE720B">
      <w:pPr>
        <w:numPr>
          <w:ilvl w:val="0"/>
          <w:numId w:val="10"/>
        </w:numPr>
        <w:overflowPunct/>
        <w:autoSpaceDE/>
        <w:autoSpaceDN/>
        <w:adjustRightInd/>
        <w:spacing w:after="0"/>
        <w:jc w:val="both"/>
        <w:textAlignment w:val="auto"/>
        <w:rPr>
          <w:rFonts w:eastAsia="Times New Roman"/>
          <w:bCs/>
          <w:iCs/>
          <w:kern w:val="32"/>
          <w:lang w:eastAsia="zh-CN"/>
        </w:rPr>
      </w:pPr>
      <w:r w:rsidRPr="00961903">
        <w:rPr>
          <w:rFonts w:eastAsia="Times New Roman"/>
          <w:bCs/>
          <w:iCs/>
          <w:kern w:val="32"/>
          <w:lang w:eastAsia="zh-CN"/>
        </w:rPr>
        <w:t>Further study the support (one or both) of the following schemes</w:t>
      </w:r>
    </w:p>
    <w:p w14:paraId="0418D53C" w14:textId="77777777" w:rsidR="00961903" w:rsidRPr="00961903" w:rsidRDefault="00961903" w:rsidP="00CE720B">
      <w:pPr>
        <w:numPr>
          <w:ilvl w:val="1"/>
          <w:numId w:val="10"/>
        </w:numPr>
        <w:overflowPunct/>
        <w:autoSpaceDE/>
        <w:autoSpaceDN/>
        <w:adjustRightInd/>
        <w:spacing w:after="0"/>
        <w:jc w:val="both"/>
        <w:textAlignment w:val="auto"/>
        <w:rPr>
          <w:rFonts w:eastAsia="Times New Roman"/>
          <w:bCs/>
          <w:iCs/>
          <w:kern w:val="32"/>
          <w:lang w:eastAsia="zh-CN"/>
        </w:rPr>
      </w:pPr>
      <w:r w:rsidRPr="00961903">
        <w:rPr>
          <w:rFonts w:eastAsia="Times New Roman"/>
          <w:bCs/>
          <w:iCs/>
          <w:kern w:val="32"/>
          <w:lang w:eastAsia="zh-CN"/>
        </w:rPr>
        <w:t>Multi-TRP intra-slot beam hopping (Scheme 2)</w:t>
      </w:r>
    </w:p>
    <w:p w14:paraId="47B919C4" w14:textId="77777777" w:rsidR="00961903" w:rsidRPr="00961903" w:rsidRDefault="00961903" w:rsidP="00CE720B">
      <w:pPr>
        <w:numPr>
          <w:ilvl w:val="2"/>
          <w:numId w:val="10"/>
        </w:numPr>
        <w:overflowPunct/>
        <w:autoSpaceDE/>
        <w:autoSpaceDN/>
        <w:adjustRightInd/>
        <w:spacing w:after="0"/>
        <w:jc w:val="both"/>
        <w:textAlignment w:val="auto"/>
        <w:rPr>
          <w:rFonts w:eastAsia="Times New Roman"/>
          <w:bCs/>
          <w:iCs/>
          <w:kern w:val="32"/>
          <w:lang w:eastAsia="zh-CN"/>
        </w:rPr>
      </w:pPr>
      <w:r w:rsidRPr="00961903">
        <w:rPr>
          <w:rFonts w:eastAsia="Times New Roman"/>
          <w:bCs/>
          <w:iCs/>
          <w:kern w:val="32"/>
          <w:lang w:eastAsia="zh-CN"/>
        </w:rPr>
        <w:t>UCI is transmitted in one PUCCH resource in which different sets of symbols within the PUCCH resource have different beams.</w:t>
      </w:r>
    </w:p>
    <w:p w14:paraId="231E4C2C" w14:textId="77777777" w:rsidR="00961903" w:rsidRPr="00961903" w:rsidRDefault="00961903" w:rsidP="00CE720B">
      <w:pPr>
        <w:numPr>
          <w:ilvl w:val="2"/>
          <w:numId w:val="10"/>
        </w:numPr>
        <w:overflowPunct/>
        <w:autoSpaceDE/>
        <w:autoSpaceDN/>
        <w:adjustRightInd/>
        <w:spacing w:after="0"/>
        <w:jc w:val="both"/>
        <w:textAlignment w:val="auto"/>
        <w:rPr>
          <w:rFonts w:eastAsia="Times New Roman"/>
          <w:bCs/>
          <w:iCs/>
          <w:kern w:val="32"/>
          <w:lang w:eastAsia="zh-CN"/>
        </w:rPr>
      </w:pPr>
      <w:r w:rsidRPr="00961903">
        <w:rPr>
          <w:rFonts w:eastAsia="Times New Roman"/>
          <w:bCs/>
          <w:iCs/>
          <w:kern w:val="32"/>
          <w:lang w:eastAsia="zh-CN"/>
        </w:rPr>
        <w:t>FFS: More than 2 beam hopping instances per PUCCH resource.</w:t>
      </w:r>
    </w:p>
    <w:p w14:paraId="5C5CF0E6" w14:textId="77777777" w:rsidR="00961903" w:rsidRPr="00961903" w:rsidRDefault="00961903" w:rsidP="00CE720B">
      <w:pPr>
        <w:numPr>
          <w:ilvl w:val="1"/>
          <w:numId w:val="10"/>
        </w:numPr>
        <w:overflowPunct/>
        <w:autoSpaceDE/>
        <w:autoSpaceDN/>
        <w:adjustRightInd/>
        <w:spacing w:after="0"/>
        <w:jc w:val="both"/>
        <w:textAlignment w:val="auto"/>
        <w:rPr>
          <w:rFonts w:eastAsia="Times New Roman"/>
          <w:bCs/>
          <w:iCs/>
          <w:kern w:val="32"/>
          <w:lang w:eastAsia="zh-CN"/>
        </w:rPr>
      </w:pPr>
      <w:r w:rsidRPr="00961903">
        <w:rPr>
          <w:rFonts w:eastAsia="Times New Roman"/>
          <w:bCs/>
          <w:iCs/>
          <w:kern w:val="32"/>
          <w:lang w:eastAsia="zh-CN"/>
        </w:rPr>
        <w:t>Multi-TRP intra-slot repetition (Scheme 3)</w:t>
      </w:r>
    </w:p>
    <w:p w14:paraId="74929B3E" w14:textId="77777777" w:rsidR="00961903" w:rsidRPr="00961903" w:rsidRDefault="00961903" w:rsidP="00CE720B">
      <w:pPr>
        <w:numPr>
          <w:ilvl w:val="2"/>
          <w:numId w:val="10"/>
        </w:numPr>
        <w:overflowPunct/>
        <w:autoSpaceDE/>
        <w:autoSpaceDN/>
        <w:adjustRightInd/>
        <w:spacing w:after="0"/>
        <w:jc w:val="both"/>
        <w:textAlignment w:val="auto"/>
        <w:rPr>
          <w:rFonts w:eastAsia="Times New Roman"/>
          <w:bCs/>
          <w:iCs/>
          <w:kern w:val="32"/>
          <w:lang w:eastAsia="zh-CN"/>
        </w:rPr>
      </w:pPr>
      <w:r w:rsidRPr="00961903">
        <w:rPr>
          <w:rFonts w:eastAsia="Times New Roman"/>
          <w:bCs/>
          <w:iCs/>
          <w:kern w:val="32"/>
          <w:lang w:eastAsia="zh-CN"/>
        </w:rPr>
        <w:t xml:space="preserve">One PUCCH resource carries UCI, another PUCCH resource or the same PUCCH resource in another one or more sub-slots within a slot carries a repetition of the UCI. </w:t>
      </w:r>
    </w:p>
    <w:p w14:paraId="375A84BF" w14:textId="77777777" w:rsidR="00961903" w:rsidRPr="00961903" w:rsidRDefault="00961903" w:rsidP="00CE720B">
      <w:pPr>
        <w:numPr>
          <w:ilvl w:val="0"/>
          <w:numId w:val="10"/>
        </w:numPr>
        <w:overflowPunct/>
        <w:autoSpaceDE/>
        <w:autoSpaceDN/>
        <w:adjustRightInd/>
        <w:spacing w:after="0"/>
        <w:jc w:val="both"/>
        <w:textAlignment w:val="auto"/>
        <w:rPr>
          <w:rFonts w:eastAsia="Times New Roman"/>
          <w:bCs/>
          <w:iCs/>
          <w:kern w:val="32"/>
          <w:lang w:eastAsia="zh-CN"/>
        </w:rPr>
      </w:pPr>
      <w:r w:rsidRPr="00961903">
        <w:rPr>
          <w:rFonts w:eastAsia="Times New Roman"/>
          <w:bCs/>
          <w:iCs/>
          <w:kern w:val="32"/>
          <w:lang w:eastAsia="zh-CN"/>
        </w:rPr>
        <w:t xml:space="preserve">Note1: whether to support two PUCCH resources or the same PUCCH resource with different beams for Scheme 1 and 3 to be discussed separately. </w:t>
      </w:r>
    </w:p>
    <w:p w14:paraId="1473F954" w14:textId="72283D59" w:rsidR="00A66263" w:rsidRDefault="00A66263" w:rsidP="00E57CC4">
      <w:pPr>
        <w:rPr>
          <w:sz w:val="22"/>
          <w:szCs w:val="22"/>
          <w:lang w:val="en-GB"/>
        </w:rPr>
      </w:pPr>
    </w:p>
    <w:p w14:paraId="18AFBE03" w14:textId="77777777" w:rsidR="00EA71B8" w:rsidRPr="00EA71B8" w:rsidRDefault="00EA71B8" w:rsidP="00EA71B8">
      <w:pPr>
        <w:overflowPunct/>
        <w:autoSpaceDE/>
        <w:autoSpaceDN/>
        <w:adjustRightInd/>
        <w:spacing w:after="0"/>
        <w:textAlignment w:val="auto"/>
        <w:rPr>
          <w:rFonts w:eastAsia="Times New Roman"/>
          <w:szCs w:val="24"/>
          <w:highlight w:val="green"/>
          <w:lang w:val="en-GB"/>
        </w:rPr>
      </w:pPr>
      <w:r w:rsidRPr="00EA71B8">
        <w:rPr>
          <w:rFonts w:eastAsia="Times New Roman"/>
          <w:b/>
          <w:bCs/>
          <w:szCs w:val="24"/>
          <w:highlight w:val="green"/>
        </w:rPr>
        <w:t>Agreement</w:t>
      </w:r>
    </w:p>
    <w:p w14:paraId="29193F73" w14:textId="77777777" w:rsidR="00EA71B8" w:rsidRPr="00EA71B8" w:rsidRDefault="00EA71B8" w:rsidP="00EA71B8">
      <w:pPr>
        <w:overflowPunct/>
        <w:autoSpaceDE/>
        <w:autoSpaceDN/>
        <w:adjustRightInd/>
        <w:spacing w:after="0"/>
        <w:textAlignment w:val="auto"/>
        <w:rPr>
          <w:rFonts w:eastAsia="Times New Roman"/>
          <w:szCs w:val="24"/>
        </w:rPr>
      </w:pPr>
      <w:r w:rsidRPr="00EA71B8">
        <w:rPr>
          <w:rFonts w:eastAsia="Times New Roman"/>
          <w:szCs w:val="24"/>
        </w:rPr>
        <w:t>For multi-TRP PUCCH transmission schemes,</w:t>
      </w:r>
    </w:p>
    <w:p w14:paraId="48A3E7C2" w14:textId="77777777" w:rsidR="00EA71B8" w:rsidRPr="00EA71B8" w:rsidRDefault="00EA71B8" w:rsidP="00CE720B">
      <w:pPr>
        <w:numPr>
          <w:ilvl w:val="0"/>
          <w:numId w:val="10"/>
        </w:numPr>
        <w:overflowPunct/>
        <w:autoSpaceDE/>
        <w:autoSpaceDN/>
        <w:adjustRightInd/>
        <w:spacing w:after="0"/>
        <w:jc w:val="both"/>
        <w:textAlignment w:val="auto"/>
        <w:rPr>
          <w:rFonts w:ascii="Times" w:eastAsia="Times New Roman" w:hAnsi="Times"/>
          <w:bCs/>
          <w:iCs/>
          <w:kern w:val="32"/>
          <w:lang w:eastAsia="zh-CN"/>
        </w:rPr>
      </w:pPr>
      <w:r w:rsidRPr="00EA71B8">
        <w:rPr>
          <w:rFonts w:eastAsia="Times New Roman"/>
          <w:bCs/>
          <w:iCs/>
          <w:kern w:val="32"/>
          <w:lang w:eastAsia="zh-CN"/>
        </w:rPr>
        <w:t xml:space="preserve">For Scheme 1, at least PUCCH format 1/3/4 can be used. </w:t>
      </w:r>
    </w:p>
    <w:p w14:paraId="52FED42B" w14:textId="77777777" w:rsidR="00EA71B8" w:rsidRPr="00EA71B8" w:rsidRDefault="00EA71B8" w:rsidP="00CE720B">
      <w:pPr>
        <w:numPr>
          <w:ilvl w:val="0"/>
          <w:numId w:val="10"/>
        </w:numPr>
        <w:overflowPunct/>
        <w:autoSpaceDE/>
        <w:autoSpaceDN/>
        <w:adjustRightInd/>
        <w:spacing w:after="0"/>
        <w:jc w:val="both"/>
        <w:textAlignment w:val="auto"/>
        <w:rPr>
          <w:rFonts w:eastAsia="Times New Roman"/>
          <w:bCs/>
          <w:iCs/>
          <w:kern w:val="32"/>
          <w:lang w:eastAsia="zh-CN"/>
        </w:rPr>
      </w:pPr>
      <w:r w:rsidRPr="00EA71B8">
        <w:rPr>
          <w:rFonts w:eastAsia="Times New Roman"/>
          <w:bCs/>
          <w:iCs/>
          <w:kern w:val="32"/>
          <w:lang w:eastAsia="zh-CN"/>
        </w:rPr>
        <w:lastRenderedPageBreak/>
        <w:t xml:space="preserve">FFS: Support of PUCCH format 0/2 for Scheme 1 </w:t>
      </w:r>
    </w:p>
    <w:p w14:paraId="151E5588" w14:textId="77777777" w:rsidR="00EA71B8" w:rsidRPr="00EA71B8" w:rsidRDefault="00EA71B8" w:rsidP="00CE720B">
      <w:pPr>
        <w:numPr>
          <w:ilvl w:val="0"/>
          <w:numId w:val="10"/>
        </w:numPr>
        <w:overflowPunct/>
        <w:autoSpaceDE/>
        <w:autoSpaceDN/>
        <w:adjustRightInd/>
        <w:spacing w:after="0"/>
        <w:jc w:val="both"/>
        <w:textAlignment w:val="auto"/>
        <w:rPr>
          <w:rFonts w:eastAsia="Times New Roman"/>
          <w:bCs/>
          <w:iCs/>
          <w:kern w:val="32"/>
          <w:lang w:eastAsia="zh-CN"/>
        </w:rPr>
      </w:pPr>
      <w:r w:rsidRPr="00EA71B8">
        <w:rPr>
          <w:rFonts w:eastAsia="Times New Roman"/>
          <w:bCs/>
          <w:iCs/>
          <w:kern w:val="32"/>
          <w:lang w:eastAsia="zh-CN"/>
        </w:rPr>
        <w:t xml:space="preserve">FFS: Support of PUCCH formats for Scheme 2 and/or Scheme 3 (if schemes are agreed).  </w:t>
      </w:r>
    </w:p>
    <w:p w14:paraId="0CC66670" w14:textId="7F405953" w:rsidR="00961903" w:rsidRDefault="00961903" w:rsidP="00E57CC4">
      <w:pPr>
        <w:rPr>
          <w:sz w:val="22"/>
          <w:szCs w:val="22"/>
          <w:lang w:val="en-GB"/>
        </w:rPr>
      </w:pPr>
    </w:p>
    <w:p w14:paraId="598D74E1" w14:textId="77777777" w:rsidR="00A0021C" w:rsidRPr="00A0021C" w:rsidRDefault="00A0021C" w:rsidP="00A0021C">
      <w:pPr>
        <w:overflowPunct/>
        <w:autoSpaceDE/>
        <w:autoSpaceDN/>
        <w:adjustRightInd/>
        <w:spacing w:after="0"/>
        <w:textAlignment w:val="auto"/>
        <w:rPr>
          <w:rFonts w:eastAsia="Batang" w:cs="Times"/>
          <w:b/>
          <w:bCs/>
          <w:lang w:eastAsia="ko-KR"/>
        </w:rPr>
      </w:pPr>
      <w:r w:rsidRPr="00A0021C">
        <w:rPr>
          <w:rFonts w:eastAsia="Times New Roman" w:cs="Times"/>
          <w:b/>
          <w:bCs/>
          <w:highlight w:val="green"/>
        </w:rPr>
        <w:t>Agreement</w:t>
      </w:r>
    </w:p>
    <w:p w14:paraId="22C9B1AF" w14:textId="77777777" w:rsidR="00A0021C" w:rsidRPr="00A0021C" w:rsidRDefault="00A0021C" w:rsidP="00A0021C">
      <w:pPr>
        <w:overflowPunct/>
        <w:autoSpaceDE/>
        <w:autoSpaceDN/>
        <w:adjustRightInd/>
        <w:spacing w:after="0"/>
        <w:textAlignment w:val="auto"/>
        <w:rPr>
          <w:rFonts w:eastAsia="Times New Roman" w:cs="Times"/>
          <w:lang w:val="en-GB"/>
        </w:rPr>
      </w:pPr>
      <w:r w:rsidRPr="00A0021C">
        <w:rPr>
          <w:rFonts w:eastAsia="Times New Roman" w:cs="Times"/>
        </w:rPr>
        <w:t xml:space="preserve">For PUCCH multi-TRP enhancements in FR2, </w:t>
      </w:r>
    </w:p>
    <w:p w14:paraId="2EB2472A" w14:textId="77777777" w:rsidR="00A0021C" w:rsidRPr="00A0021C" w:rsidRDefault="00A0021C" w:rsidP="00CE720B">
      <w:pPr>
        <w:numPr>
          <w:ilvl w:val="0"/>
          <w:numId w:val="12"/>
        </w:numPr>
        <w:overflowPunct/>
        <w:autoSpaceDE/>
        <w:autoSpaceDN/>
        <w:adjustRightInd/>
        <w:snapToGrid w:val="0"/>
        <w:spacing w:after="0"/>
        <w:jc w:val="both"/>
        <w:textAlignment w:val="auto"/>
        <w:rPr>
          <w:rFonts w:eastAsia="Times New Roman" w:cs="Times"/>
          <w:szCs w:val="24"/>
          <w:lang w:eastAsia="x-none"/>
        </w:rPr>
      </w:pPr>
      <w:r w:rsidRPr="00A0021C">
        <w:rPr>
          <w:rFonts w:eastAsia="Times New Roman" w:cs="Times"/>
          <w:szCs w:val="24"/>
          <w:lang w:eastAsia="x-none"/>
        </w:rPr>
        <w:t xml:space="preserve">Support separate power control parameters for different TRP via associating power control parameters via PUCCH spatial relation info. </w:t>
      </w:r>
    </w:p>
    <w:p w14:paraId="0860DFC4" w14:textId="77777777" w:rsidR="00A0021C" w:rsidRPr="00A0021C" w:rsidRDefault="00A0021C"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A0021C">
        <w:rPr>
          <w:rFonts w:eastAsia="Times New Roman" w:cs="Times"/>
          <w:szCs w:val="24"/>
          <w:lang w:eastAsia="x-none"/>
        </w:rPr>
        <w:t>Note: No spec impact.</w:t>
      </w:r>
    </w:p>
    <w:p w14:paraId="07751CF3" w14:textId="77777777" w:rsidR="00A0021C" w:rsidRPr="00A0021C" w:rsidRDefault="00A0021C" w:rsidP="00CE720B">
      <w:pPr>
        <w:numPr>
          <w:ilvl w:val="0"/>
          <w:numId w:val="12"/>
        </w:numPr>
        <w:overflowPunct/>
        <w:autoSpaceDE/>
        <w:autoSpaceDN/>
        <w:adjustRightInd/>
        <w:snapToGrid w:val="0"/>
        <w:spacing w:after="0"/>
        <w:jc w:val="both"/>
        <w:textAlignment w:val="auto"/>
        <w:rPr>
          <w:rFonts w:eastAsia="Times New Roman" w:cs="Times"/>
          <w:szCs w:val="24"/>
          <w:lang w:eastAsia="x-none"/>
        </w:rPr>
      </w:pPr>
      <w:r w:rsidRPr="00A0021C">
        <w:rPr>
          <w:rFonts w:eastAsia="Times New Roman" w:cs="Times"/>
          <w:szCs w:val="24"/>
          <w:lang w:eastAsia="x-none"/>
        </w:rPr>
        <w:t xml:space="preserve">For per TRP closed-loop power control for PUCCH, further study the following alternatives considering TPC command when the “closedLoopIndex” values associated with the two PUCCH spatial relation info’s are not the same.  </w:t>
      </w:r>
    </w:p>
    <w:p w14:paraId="32E45957" w14:textId="77777777" w:rsidR="00A0021C" w:rsidRPr="00A0021C" w:rsidRDefault="00A0021C"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A0021C">
        <w:rPr>
          <w:rFonts w:eastAsia="Times New Roman" w:cs="Times"/>
          <w:szCs w:val="24"/>
          <w:lang w:eastAsia="x-none"/>
        </w:rPr>
        <w:t>Option.1: A single TPC field is used in DCI formats 1_1 / 1_2, and the TPC value applied for both PUCCH beams</w:t>
      </w:r>
    </w:p>
    <w:p w14:paraId="7D4427E2" w14:textId="77777777" w:rsidR="00A0021C" w:rsidRPr="00A0021C" w:rsidRDefault="00A0021C"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A0021C">
        <w:rPr>
          <w:rFonts w:eastAsia="Times New Roman" w:cs="Times"/>
          <w:szCs w:val="24"/>
          <w:lang w:eastAsia="x-none"/>
        </w:rPr>
        <w:t>Option.2: A single TPC field is used in DCI formats 1_1 / 1_2, and the TPC value applied for one of two PUCCH beams at a slot. The TPC value may be applied for the other PUCCH beam at an another slot.</w:t>
      </w:r>
    </w:p>
    <w:p w14:paraId="3ABAFBAB" w14:textId="77777777" w:rsidR="00A0021C" w:rsidRPr="00A0021C" w:rsidRDefault="00A0021C"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A0021C">
        <w:rPr>
          <w:rFonts w:eastAsia="Times New Roman" w:cs="Times"/>
          <w:szCs w:val="24"/>
          <w:lang w:eastAsia="x-none"/>
        </w:rPr>
        <w:t>Option 3: A second TPC field is added in DCI formats 1_1 / 1_2.</w:t>
      </w:r>
    </w:p>
    <w:p w14:paraId="32559E9F" w14:textId="77777777" w:rsidR="00A0021C" w:rsidRPr="00A0021C" w:rsidRDefault="00A0021C"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A0021C">
        <w:rPr>
          <w:rFonts w:eastAsia="Times New Roman" w:cs="Times"/>
          <w:szCs w:val="24"/>
          <w:lang w:eastAsia="x-none"/>
        </w:rPr>
        <w:t>Option 4: A single TPC field is used in DCI formats 1_1 / 1_2, and indicates two TPC values applied to two PUCCH beams, respectively.</w:t>
      </w:r>
    </w:p>
    <w:p w14:paraId="19B308E3" w14:textId="77777777" w:rsidR="00A0021C" w:rsidRPr="00A0021C" w:rsidRDefault="00A0021C" w:rsidP="00CE720B">
      <w:pPr>
        <w:numPr>
          <w:ilvl w:val="0"/>
          <w:numId w:val="12"/>
        </w:numPr>
        <w:overflowPunct/>
        <w:autoSpaceDE/>
        <w:autoSpaceDN/>
        <w:adjustRightInd/>
        <w:snapToGrid w:val="0"/>
        <w:spacing w:after="0"/>
        <w:jc w:val="both"/>
        <w:textAlignment w:val="auto"/>
        <w:rPr>
          <w:rFonts w:eastAsia="Times New Roman" w:cs="Times"/>
          <w:szCs w:val="24"/>
          <w:lang w:eastAsia="x-none"/>
        </w:rPr>
      </w:pPr>
      <w:r w:rsidRPr="00A0021C">
        <w:rPr>
          <w:rFonts w:eastAsia="Times New Roman" w:cs="Times"/>
          <w:szCs w:val="24"/>
          <w:lang w:eastAsia="x-none"/>
        </w:rPr>
        <w:t xml:space="preserve">FFS: Transition period for beam / power / frequency change. </w:t>
      </w:r>
    </w:p>
    <w:p w14:paraId="0468BF1D" w14:textId="77777777" w:rsidR="00A0021C" w:rsidRPr="00A0021C" w:rsidRDefault="00A0021C" w:rsidP="00CE720B">
      <w:pPr>
        <w:numPr>
          <w:ilvl w:val="0"/>
          <w:numId w:val="12"/>
        </w:numPr>
        <w:overflowPunct/>
        <w:autoSpaceDE/>
        <w:autoSpaceDN/>
        <w:adjustRightInd/>
        <w:snapToGrid w:val="0"/>
        <w:spacing w:after="0"/>
        <w:jc w:val="both"/>
        <w:textAlignment w:val="auto"/>
        <w:rPr>
          <w:rFonts w:eastAsia="Times New Roman" w:cs="Times"/>
          <w:szCs w:val="24"/>
          <w:lang w:eastAsia="x-none"/>
        </w:rPr>
      </w:pPr>
      <w:r w:rsidRPr="00A0021C">
        <w:rPr>
          <w:rFonts w:eastAsia="Times New Roman" w:cs="Times"/>
          <w:szCs w:val="24"/>
          <w:lang w:eastAsia="x-none"/>
        </w:rPr>
        <w:t>FFS: Required power control enhancements for FR1</w:t>
      </w:r>
    </w:p>
    <w:p w14:paraId="62AFCCEC" w14:textId="24D1F7A9" w:rsidR="00EA71B8" w:rsidRDefault="00EA71B8" w:rsidP="00E57CC4">
      <w:pPr>
        <w:rPr>
          <w:sz w:val="22"/>
          <w:szCs w:val="22"/>
          <w:lang w:val="en-GB"/>
        </w:rPr>
      </w:pPr>
    </w:p>
    <w:p w14:paraId="63E661CF" w14:textId="77777777" w:rsidR="005706BC" w:rsidRPr="005706BC" w:rsidRDefault="005706BC" w:rsidP="005706BC">
      <w:pPr>
        <w:overflowPunct/>
        <w:autoSpaceDE/>
        <w:autoSpaceDN/>
        <w:adjustRightInd/>
        <w:spacing w:after="0"/>
        <w:textAlignment w:val="auto"/>
        <w:rPr>
          <w:rFonts w:eastAsia="Times New Roman" w:cs="Times"/>
          <w:b/>
          <w:bCs/>
        </w:rPr>
      </w:pPr>
      <w:r w:rsidRPr="005706BC">
        <w:rPr>
          <w:rFonts w:eastAsia="Times New Roman" w:cs="Times"/>
          <w:b/>
          <w:bCs/>
          <w:highlight w:val="green"/>
        </w:rPr>
        <w:t>Agreement</w:t>
      </w:r>
    </w:p>
    <w:p w14:paraId="18433152" w14:textId="77777777" w:rsidR="005706BC" w:rsidRPr="005706BC" w:rsidRDefault="005706BC" w:rsidP="005706BC">
      <w:pPr>
        <w:overflowPunct/>
        <w:autoSpaceDE/>
        <w:autoSpaceDN/>
        <w:adjustRightInd/>
        <w:spacing w:after="0"/>
        <w:textAlignment w:val="auto"/>
        <w:rPr>
          <w:rFonts w:eastAsia="Times New Roman" w:cs="Times"/>
          <w:sz w:val="16"/>
          <w:szCs w:val="16"/>
        </w:rPr>
      </w:pPr>
      <w:r w:rsidRPr="005706BC">
        <w:rPr>
          <w:rFonts w:eastAsia="Times New Roman" w:cs="Times"/>
        </w:rPr>
        <w:t xml:space="preserve">For configuration/indication of the number of PUCCH repetitions for Scheme 1, there is no restriction on using Rel-15 framework on configuring the number of repetitions.  </w:t>
      </w:r>
    </w:p>
    <w:p w14:paraId="64C7D893" w14:textId="77777777" w:rsidR="005706BC" w:rsidRPr="005706BC" w:rsidRDefault="005706BC" w:rsidP="00CE720B">
      <w:pPr>
        <w:numPr>
          <w:ilvl w:val="0"/>
          <w:numId w:val="12"/>
        </w:numPr>
        <w:overflowPunct/>
        <w:autoSpaceDE/>
        <w:autoSpaceDN/>
        <w:adjustRightInd/>
        <w:snapToGrid w:val="0"/>
        <w:spacing w:after="0"/>
        <w:jc w:val="both"/>
        <w:textAlignment w:val="auto"/>
        <w:rPr>
          <w:rFonts w:eastAsia="Times New Roman" w:cs="Times"/>
          <w:szCs w:val="24"/>
          <w:lang w:eastAsia="x-none"/>
        </w:rPr>
      </w:pPr>
      <w:r w:rsidRPr="005706BC">
        <w:rPr>
          <w:rFonts w:eastAsia="Times New Roman" w:cs="Times"/>
          <w:szCs w:val="24"/>
          <w:lang w:eastAsia="x-none"/>
        </w:rPr>
        <w:t xml:space="preserve">Rel-17 feMIMO may additionally consider supporting the dynamic indication of the number of repetitions in RAN1 #104 meeting.  </w:t>
      </w:r>
    </w:p>
    <w:p w14:paraId="2616D2F5" w14:textId="401525A8" w:rsidR="00A0021C" w:rsidRDefault="00A0021C" w:rsidP="00E57CC4">
      <w:pPr>
        <w:rPr>
          <w:sz w:val="22"/>
          <w:szCs w:val="22"/>
          <w:lang w:val="en-GB"/>
        </w:rPr>
      </w:pPr>
    </w:p>
    <w:p w14:paraId="3D730612" w14:textId="77777777" w:rsidR="00986714" w:rsidRPr="00986714" w:rsidRDefault="00986714" w:rsidP="00986714">
      <w:pPr>
        <w:overflowPunct/>
        <w:autoSpaceDE/>
        <w:autoSpaceDN/>
        <w:adjustRightInd/>
        <w:spacing w:after="0"/>
        <w:jc w:val="both"/>
        <w:textAlignment w:val="auto"/>
        <w:rPr>
          <w:rFonts w:eastAsia="Times New Roman"/>
          <w:highlight w:val="green"/>
        </w:rPr>
      </w:pPr>
      <w:r w:rsidRPr="00986714">
        <w:rPr>
          <w:rFonts w:eastAsia="Times New Roman"/>
          <w:b/>
          <w:bCs/>
          <w:highlight w:val="green"/>
        </w:rPr>
        <w:t>Agreement</w:t>
      </w:r>
    </w:p>
    <w:p w14:paraId="00BCB882" w14:textId="77777777" w:rsidR="00986714" w:rsidRPr="00986714" w:rsidRDefault="00986714" w:rsidP="00986714">
      <w:pPr>
        <w:overflowPunct/>
        <w:autoSpaceDE/>
        <w:autoSpaceDN/>
        <w:adjustRightInd/>
        <w:spacing w:after="0"/>
        <w:jc w:val="both"/>
        <w:textAlignment w:val="auto"/>
        <w:rPr>
          <w:rFonts w:eastAsia="Times New Roman"/>
          <w:bCs/>
        </w:rPr>
      </w:pPr>
      <w:r w:rsidRPr="00986714">
        <w:rPr>
          <w:rFonts w:eastAsia="Times New Roman"/>
          <w:bCs/>
        </w:rPr>
        <w:t xml:space="preserve">For multi-TRP TDM-ed PUCCH transmission schemes, </w:t>
      </w:r>
    </w:p>
    <w:p w14:paraId="62FF1024" w14:textId="77777777" w:rsidR="00986714" w:rsidRPr="00986714" w:rsidRDefault="00986714" w:rsidP="00CE720B">
      <w:pPr>
        <w:numPr>
          <w:ilvl w:val="0"/>
          <w:numId w:val="13"/>
        </w:numPr>
        <w:overflowPunct/>
        <w:autoSpaceDE/>
        <w:autoSpaceDN/>
        <w:adjustRightInd/>
        <w:spacing w:after="0"/>
        <w:jc w:val="both"/>
        <w:textAlignment w:val="auto"/>
        <w:rPr>
          <w:rFonts w:eastAsia="Times New Roman"/>
          <w:bCs/>
        </w:rPr>
      </w:pPr>
      <w:r w:rsidRPr="00986714">
        <w:rPr>
          <w:rFonts w:eastAsia="Times New Roman"/>
          <w:bCs/>
        </w:rPr>
        <w:t xml:space="preserve">Support the use of a single PUCCH resource </w:t>
      </w:r>
    </w:p>
    <w:p w14:paraId="6E1B28C4" w14:textId="77777777" w:rsidR="00986714" w:rsidRPr="00986714" w:rsidRDefault="00986714" w:rsidP="00CE720B">
      <w:pPr>
        <w:numPr>
          <w:ilvl w:val="0"/>
          <w:numId w:val="13"/>
        </w:numPr>
        <w:overflowPunct/>
        <w:autoSpaceDE/>
        <w:autoSpaceDN/>
        <w:adjustRightInd/>
        <w:spacing w:after="0"/>
        <w:jc w:val="both"/>
        <w:textAlignment w:val="auto"/>
        <w:rPr>
          <w:rFonts w:eastAsia="Times New Roman"/>
          <w:bCs/>
        </w:rPr>
      </w:pPr>
      <w:r w:rsidRPr="00986714">
        <w:rPr>
          <w:rFonts w:eastAsia="Times New Roman"/>
          <w:bCs/>
        </w:rPr>
        <w:t>Up to two spatial relation info’s can be activated per PUCCH resource via MAC CE</w:t>
      </w:r>
    </w:p>
    <w:p w14:paraId="22F7DDE4" w14:textId="77777777" w:rsidR="00986714" w:rsidRPr="00986714" w:rsidRDefault="00986714" w:rsidP="00CE720B">
      <w:pPr>
        <w:numPr>
          <w:ilvl w:val="0"/>
          <w:numId w:val="13"/>
        </w:numPr>
        <w:overflowPunct/>
        <w:autoSpaceDE/>
        <w:autoSpaceDN/>
        <w:adjustRightInd/>
        <w:snapToGrid w:val="0"/>
        <w:spacing w:after="0"/>
        <w:contextualSpacing/>
        <w:jc w:val="both"/>
        <w:textAlignment w:val="auto"/>
        <w:rPr>
          <w:rFonts w:eastAsia="Times New Roman"/>
          <w:lang w:eastAsia="x-none"/>
        </w:rPr>
      </w:pPr>
      <w:r w:rsidRPr="00986714">
        <w:rPr>
          <w:rFonts w:eastAsia="Times New Roman"/>
          <w:bCs/>
          <w:lang w:eastAsia="x-none"/>
        </w:rPr>
        <w:t>FFS: Required enhancements for FR1</w:t>
      </w:r>
    </w:p>
    <w:p w14:paraId="1A0842E1" w14:textId="77777777" w:rsidR="00986714" w:rsidRPr="00986714" w:rsidRDefault="00986714" w:rsidP="00986714">
      <w:pPr>
        <w:overflowPunct/>
        <w:autoSpaceDE/>
        <w:autoSpaceDN/>
        <w:adjustRightInd/>
        <w:spacing w:after="0"/>
        <w:textAlignment w:val="auto"/>
        <w:rPr>
          <w:rFonts w:ascii="Times" w:eastAsia="Times New Roman" w:hAnsi="Times"/>
          <w:szCs w:val="24"/>
        </w:rPr>
      </w:pPr>
      <w:r w:rsidRPr="00986714">
        <w:rPr>
          <w:rFonts w:eastAsia="Times New Roman"/>
          <w:bCs/>
        </w:rPr>
        <w:t xml:space="preserve">FFS: Use of multiple PUCCH resources.  </w:t>
      </w:r>
    </w:p>
    <w:p w14:paraId="06527BC5" w14:textId="02083ABF" w:rsidR="005706BC" w:rsidRDefault="005706BC" w:rsidP="00E57CC4">
      <w:pPr>
        <w:rPr>
          <w:sz w:val="22"/>
          <w:szCs w:val="22"/>
          <w:lang w:val="en-GB"/>
        </w:rPr>
      </w:pPr>
    </w:p>
    <w:p w14:paraId="7459FDF3" w14:textId="77777777" w:rsidR="00544988" w:rsidRPr="00544988" w:rsidRDefault="00544988" w:rsidP="00544988">
      <w:pPr>
        <w:overflowPunct/>
        <w:autoSpaceDE/>
        <w:autoSpaceDN/>
        <w:adjustRightInd/>
        <w:spacing w:after="0"/>
        <w:textAlignment w:val="auto"/>
        <w:rPr>
          <w:rFonts w:cs="Times"/>
          <w:sz w:val="24"/>
          <w:szCs w:val="24"/>
          <w:lang w:eastAsia="ko-KR"/>
        </w:rPr>
      </w:pPr>
      <w:r w:rsidRPr="00544988">
        <w:rPr>
          <w:rFonts w:eastAsia="Times New Roman" w:cs="Times"/>
          <w:b/>
          <w:bCs/>
          <w:color w:val="000000"/>
          <w:shd w:val="clear" w:color="auto" w:fill="00FF00"/>
        </w:rPr>
        <w:t>Agreement</w:t>
      </w:r>
    </w:p>
    <w:p w14:paraId="3B705B6C" w14:textId="77777777" w:rsidR="00544988" w:rsidRPr="00544988" w:rsidRDefault="00544988" w:rsidP="00544988">
      <w:pPr>
        <w:overflowPunct/>
        <w:autoSpaceDE/>
        <w:autoSpaceDN/>
        <w:adjustRightInd/>
        <w:spacing w:after="0"/>
        <w:textAlignment w:val="auto"/>
        <w:rPr>
          <w:rFonts w:cs="Times"/>
          <w:sz w:val="24"/>
          <w:szCs w:val="24"/>
          <w:lang w:val="en-GB"/>
        </w:rPr>
      </w:pPr>
      <w:r w:rsidRPr="00544988">
        <w:rPr>
          <w:rFonts w:eastAsia="Times New Roman" w:cs="Times"/>
        </w:rPr>
        <w:t>For PUCCH multi-TRP enhancements in FR1,</w:t>
      </w:r>
    </w:p>
    <w:p w14:paraId="607019B8" w14:textId="77777777" w:rsidR="00544988" w:rsidRPr="00544988" w:rsidRDefault="00544988" w:rsidP="00CE720B">
      <w:pPr>
        <w:numPr>
          <w:ilvl w:val="0"/>
          <w:numId w:val="13"/>
        </w:numPr>
        <w:overflowPunct/>
        <w:autoSpaceDE/>
        <w:autoSpaceDN/>
        <w:adjustRightInd/>
        <w:spacing w:after="0"/>
        <w:jc w:val="both"/>
        <w:textAlignment w:val="auto"/>
        <w:rPr>
          <w:rFonts w:eastAsia="Batang"/>
          <w:bCs/>
        </w:rPr>
      </w:pPr>
      <w:r w:rsidRPr="00544988">
        <w:rPr>
          <w:rFonts w:eastAsia="Times New Roman"/>
          <w:bCs/>
        </w:rPr>
        <w:t>Support separate power control for different TRP.</w:t>
      </w:r>
    </w:p>
    <w:p w14:paraId="47979FBB" w14:textId="77777777" w:rsidR="00544988" w:rsidRPr="00544988" w:rsidRDefault="00544988" w:rsidP="00CE720B">
      <w:pPr>
        <w:numPr>
          <w:ilvl w:val="0"/>
          <w:numId w:val="13"/>
        </w:numPr>
        <w:overflowPunct/>
        <w:autoSpaceDE/>
        <w:autoSpaceDN/>
        <w:adjustRightInd/>
        <w:spacing w:after="0"/>
        <w:jc w:val="both"/>
        <w:textAlignment w:val="auto"/>
        <w:rPr>
          <w:rFonts w:eastAsia="Times New Roman"/>
          <w:bCs/>
        </w:rPr>
      </w:pPr>
      <w:r w:rsidRPr="00544988">
        <w:rPr>
          <w:rFonts w:eastAsia="Times New Roman"/>
          <w:bCs/>
        </w:rPr>
        <w:t>FFS: how to define the association between PUCCH and TRP.</w:t>
      </w:r>
    </w:p>
    <w:p w14:paraId="1ED79464" w14:textId="77777777" w:rsidR="00544988" w:rsidRPr="00544988" w:rsidRDefault="00544988" w:rsidP="00CE720B">
      <w:pPr>
        <w:numPr>
          <w:ilvl w:val="0"/>
          <w:numId w:val="13"/>
        </w:numPr>
        <w:overflowPunct/>
        <w:autoSpaceDE/>
        <w:autoSpaceDN/>
        <w:adjustRightInd/>
        <w:spacing w:after="0"/>
        <w:jc w:val="both"/>
        <w:textAlignment w:val="auto"/>
        <w:rPr>
          <w:rFonts w:eastAsia="Times New Roman"/>
          <w:bCs/>
        </w:rPr>
      </w:pPr>
      <w:r w:rsidRPr="00544988">
        <w:rPr>
          <w:rFonts w:eastAsia="Times New Roman"/>
          <w:bCs/>
        </w:rPr>
        <w:t>FFS: required enhancements.  </w:t>
      </w:r>
    </w:p>
    <w:p w14:paraId="10C25F2C" w14:textId="5F83F289" w:rsidR="00986714" w:rsidRDefault="00986714" w:rsidP="00E57CC4">
      <w:pPr>
        <w:rPr>
          <w:sz w:val="22"/>
          <w:szCs w:val="22"/>
          <w:lang w:val="en-GB"/>
        </w:rPr>
      </w:pPr>
    </w:p>
    <w:p w14:paraId="13FCC730" w14:textId="77777777" w:rsidR="00BD2D99" w:rsidRPr="00BD2D99" w:rsidRDefault="00BD2D99" w:rsidP="00BD2D99">
      <w:pPr>
        <w:overflowPunct/>
        <w:autoSpaceDE/>
        <w:autoSpaceDN/>
        <w:adjustRightInd/>
        <w:spacing w:after="0"/>
        <w:jc w:val="both"/>
        <w:textAlignment w:val="auto"/>
        <w:rPr>
          <w:rFonts w:eastAsia="Times New Roman"/>
          <w:szCs w:val="18"/>
          <w:highlight w:val="darkYellow"/>
          <w:lang w:eastAsia="zh-CN"/>
        </w:rPr>
      </w:pPr>
      <w:r w:rsidRPr="00BD2D99">
        <w:rPr>
          <w:rFonts w:eastAsia="Times New Roman"/>
          <w:b/>
          <w:bCs/>
          <w:szCs w:val="18"/>
          <w:highlight w:val="darkYellow"/>
          <w:lang w:eastAsia="zh-CN"/>
        </w:rPr>
        <w:t>Working Assumption</w:t>
      </w:r>
    </w:p>
    <w:p w14:paraId="637230E3" w14:textId="77777777" w:rsidR="00BD2D99" w:rsidRPr="00BD2D99" w:rsidRDefault="00BD2D99" w:rsidP="00BD2D99">
      <w:pPr>
        <w:overflowPunct/>
        <w:autoSpaceDE/>
        <w:autoSpaceDN/>
        <w:adjustRightInd/>
        <w:spacing w:after="0"/>
        <w:jc w:val="both"/>
        <w:textAlignment w:val="auto"/>
        <w:rPr>
          <w:rFonts w:eastAsia="Gulim"/>
        </w:rPr>
      </w:pPr>
      <w:r w:rsidRPr="00BD2D99">
        <w:rPr>
          <w:rFonts w:eastAsia="Times New Roman"/>
        </w:rPr>
        <w:t xml:space="preserve">For PUCCH multi-TRP enhancements in Scheme 1, it is possible to configure either cyclic mapping or sequential mapping of spatial relation info’s over PUCCH repetitions. </w:t>
      </w:r>
    </w:p>
    <w:p w14:paraId="2ECA5400" w14:textId="77777777" w:rsidR="00BD2D99" w:rsidRPr="00BD2D99" w:rsidRDefault="00BD2D99" w:rsidP="00CE720B">
      <w:pPr>
        <w:numPr>
          <w:ilvl w:val="0"/>
          <w:numId w:val="14"/>
        </w:numPr>
        <w:overflowPunct/>
        <w:autoSpaceDE/>
        <w:autoSpaceDN/>
        <w:adjustRightInd/>
        <w:spacing w:after="0" w:line="252" w:lineRule="auto"/>
        <w:jc w:val="both"/>
        <w:textAlignment w:val="auto"/>
        <w:rPr>
          <w:rFonts w:eastAsia="Batang"/>
          <w:lang w:val="en-GB"/>
        </w:rPr>
      </w:pPr>
      <w:r w:rsidRPr="00BD2D99">
        <w:rPr>
          <w:rFonts w:eastAsia="Times New Roman"/>
        </w:rPr>
        <w:t>FFS: Applicability of mapping patterns for different beam switching gaps</w:t>
      </w:r>
    </w:p>
    <w:p w14:paraId="23054E2E" w14:textId="77777777" w:rsidR="00BD2D99" w:rsidRPr="00BD2D99" w:rsidRDefault="00BD2D99" w:rsidP="00CE720B">
      <w:pPr>
        <w:numPr>
          <w:ilvl w:val="0"/>
          <w:numId w:val="14"/>
        </w:numPr>
        <w:overflowPunct/>
        <w:autoSpaceDE/>
        <w:autoSpaceDN/>
        <w:adjustRightInd/>
        <w:spacing w:after="0" w:line="252" w:lineRule="auto"/>
        <w:jc w:val="both"/>
        <w:textAlignment w:val="auto"/>
        <w:rPr>
          <w:rFonts w:eastAsia="Times New Roman"/>
        </w:rPr>
      </w:pPr>
      <w:r w:rsidRPr="00BD2D99">
        <w:rPr>
          <w:rFonts w:eastAsia="Times New Roman"/>
        </w:rPr>
        <w:t xml:space="preserve">The support of cyclic mapping can be optional UE feature for the cases when the number of repetitions is larger than 2. </w:t>
      </w:r>
    </w:p>
    <w:p w14:paraId="1D950DCF" w14:textId="77777777" w:rsidR="00BD2D99" w:rsidRPr="00BD2D99" w:rsidRDefault="00BD2D99" w:rsidP="00CE720B">
      <w:pPr>
        <w:numPr>
          <w:ilvl w:val="0"/>
          <w:numId w:val="14"/>
        </w:numPr>
        <w:overflowPunct/>
        <w:autoSpaceDE/>
        <w:autoSpaceDN/>
        <w:adjustRightInd/>
        <w:spacing w:after="0" w:line="252" w:lineRule="auto"/>
        <w:jc w:val="both"/>
        <w:textAlignment w:val="auto"/>
        <w:rPr>
          <w:rFonts w:eastAsia="Times New Roman"/>
        </w:rPr>
      </w:pPr>
      <w:r w:rsidRPr="00BD2D99">
        <w:rPr>
          <w:rFonts w:eastAsia="Times New Roman"/>
        </w:rPr>
        <w:t xml:space="preserve">Note: For Scheme 1, cyclical mapping pattern and sequential mapping pattern are as follows, </w:t>
      </w:r>
    </w:p>
    <w:p w14:paraId="7A3F8288" w14:textId="77777777" w:rsidR="00BD2D99" w:rsidRPr="00BD2D99" w:rsidRDefault="00BD2D99" w:rsidP="00CE720B">
      <w:pPr>
        <w:numPr>
          <w:ilvl w:val="1"/>
          <w:numId w:val="14"/>
        </w:numPr>
        <w:overflowPunct/>
        <w:autoSpaceDE/>
        <w:autoSpaceDN/>
        <w:adjustRightInd/>
        <w:spacing w:after="0" w:line="252" w:lineRule="auto"/>
        <w:jc w:val="both"/>
        <w:textAlignment w:val="auto"/>
        <w:rPr>
          <w:rFonts w:eastAsia="Times New Roman"/>
        </w:rPr>
      </w:pPr>
      <w:r w:rsidRPr="00BD2D99">
        <w:rPr>
          <w:rFonts w:eastAsia="Times New Roman"/>
        </w:rPr>
        <w:t xml:space="preserve">Cyclical mapping pattern: the first and second beam are applied to the first and second PUCCH repetition, respectively, and the same beam mapping pattern continues to the remaining PUCCH repetitions. </w:t>
      </w:r>
    </w:p>
    <w:p w14:paraId="717F8E6B" w14:textId="77777777" w:rsidR="00BD2D99" w:rsidRPr="00BD2D99" w:rsidRDefault="00BD2D99" w:rsidP="00CE720B">
      <w:pPr>
        <w:numPr>
          <w:ilvl w:val="1"/>
          <w:numId w:val="14"/>
        </w:numPr>
        <w:overflowPunct/>
        <w:autoSpaceDE/>
        <w:autoSpaceDN/>
        <w:adjustRightInd/>
        <w:snapToGrid w:val="0"/>
        <w:spacing w:after="0" w:line="256" w:lineRule="auto"/>
        <w:contextualSpacing/>
        <w:jc w:val="both"/>
        <w:textAlignment w:val="auto"/>
        <w:rPr>
          <w:rFonts w:ascii="Times" w:eastAsia="Times New Roman" w:hAnsi="Times"/>
          <w:szCs w:val="24"/>
          <w:lang w:eastAsia="x-none"/>
        </w:rPr>
      </w:pPr>
      <w:r w:rsidRPr="00BD2D99">
        <w:rPr>
          <w:rFonts w:eastAsia="Times New Roman"/>
          <w:lang w:eastAsia="x-none"/>
        </w:rPr>
        <w:t>Sequential mapping pattern: the first beam is applied to the first and second PUCCH repetitions, and the second beam is applied to the third and fourth PUCCH repetitions, and the same beam mapping pattern continues to the remaining PUCCH repetitions.</w:t>
      </w:r>
    </w:p>
    <w:p w14:paraId="63FC557F" w14:textId="77777777" w:rsidR="00544988" w:rsidRDefault="00544988" w:rsidP="00E57CC4">
      <w:pPr>
        <w:rPr>
          <w:sz w:val="22"/>
          <w:szCs w:val="22"/>
          <w:lang w:val="en-GB"/>
        </w:rPr>
      </w:pPr>
    </w:p>
    <w:p w14:paraId="1A4BF064" w14:textId="0D3B6459" w:rsidR="00CA4DA2" w:rsidRDefault="005A0EA0" w:rsidP="00CA4DA2">
      <w:pPr>
        <w:jc w:val="both"/>
        <w:rPr>
          <w:rFonts w:asciiTheme="majorBidi" w:hAnsiTheme="majorBidi" w:cstheme="majorBidi"/>
          <w:sz w:val="22"/>
          <w:szCs w:val="22"/>
        </w:rPr>
      </w:pPr>
      <w:r>
        <w:rPr>
          <w:sz w:val="22"/>
          <w:szCs w:val="22"/>
          <w:lang w:val="en-GB"/>
        </w:rPr>
        <w:t xml:space="preserve">Scheme 1 is already agreed for inter-slot PUCCH repetition with different beams / powers. </w:t>
      </w:r>
      <w:r w:rsidR="003C608A">
        <w:rPr>
          <w:sz w:val="22"/>
          <w:szCs w:val="22"/>
          <w:lang w:val="en-GB"/>
        </w:rPr>
        <w:t>Given that reliability and latency aspects are both important</w:t>
      </w:r>
      <w:r w:rsidR="00E75AC5">
        <w:rPr>
          <w:sz w:val="22"/>
          <w:szCs w:val="22"/>
          <w:lang w:val="en-GB"/>
        </w:rPr>
        <w:t xml:space="preserve">, and following the same principle as Rel. 16 PDSCH enhancements, </w:t>
      </w:r>
      <w:r>
        <w:rPr>
          <w:sz w:val="22"/>
          <w:szCs w:val="22"/>
          <w:lang w:val="en-GB"/>
        </w:rPr>
        <w:t>at least one of schemes 2 or 3 should be supporte</w:t>
      </w:r>
      <w:r w:rsidR="00291278">
        <w:rPr>
          <w:sz w:val="22"/>
          <w:szCs w:val="22"/>
          <w:lang w:val="en-GB"/>
        </w:rPr>
        <w:t>d</w:t>
      </w:r>
      <w:r w:rsidR="003D6084">
        <w:rPr>
          <w:sz w:val="22"/>
          <w:szCs w:val="22"/>
          <w:lang w:val="en-GB"/>
        </w:rPr>
        <w:t xml:space="preserve">. </w:t>
      </w:r>
      <w:r w:rsidR="00291278">
        <w:rPr>
          <w:sz w:val="22"/>
          <w:szCs w:val="22"/>
          <w:lang w:val="en-GB"/>
        </w:rPr>
        <w:t xml:space="preserve">In addition, it is already agreed that </w:t>
      </w:r>
      <w:r w:rsidR="00684362">
        <w:rPr>
          <w:sz w:val="22"/>
          <w:szCs w:val="22"/>
          <w:lang w:val="en-GB"/>
        </w:rPr>
        <w:t xml:space="preserve">a single PUCCH resource is used, which is </w:t>
      </w:r>
      <w:r w:rsidR="00730FF7">
        <w:rPr>
          <w:sz w:val="22"/>
          <w:szCs w:val="22"/>
          <w:lang w:val="en-GB"/>
        </w:rPr>
        <w:t>activated with two spatial relation info’s via MAC-CE</w:t>
      </w:r>
      <w:r w:rsidR="004F17E6">
        <w:rPr>
          <w:sz w:val="22"/>
          <w:szCs w:val="22"/>
          <w:lang w:val="en-GB"/>
        </w:rPr>
        <w:t xml:space="preserve">. </w:t>
      </w:r>
      <w:r w:rsidR="00CA4DA2">
        <w:rPr>
          <w:sz w:val="22"/>
          <w:szCs w:val="22"/>
          <w:lang w:val="en-GB"/>
        </w:rPr>
        <w:t xml:space="preserve">Schemes 2 and 3 </w:t>
      </w:r>
      <w:r w:rsidR="000C74B4">
        <w:rPr>
          <w:sz w:val="22"/>
          <w:szCs w:val="22"/>
          <w:lang w:val="en-GB"/>
        </w:rPr>
        <w:t xml:space="preserve">for intra-slot PUCCH enhancements </w:t>
      </w:r>
      <w:r w:rsidR="00CA4DA2">
        <w:rPr>
          <w:sz w:val="22"/>
          <w:szCs w:val="22"/>
          <w:lang w:val="en-GB"/>
        </w:rPr>
        <w:t xml:space="preserve">are </w:t>
      </w:r>
      <w:r w:rsidR="00CA4DA2">
        <w:rPr>
          <w:rFonts w:asciiTheme="majorBidi" w:hAnsiTheme="majorBidi" w:cstheme="majorBidi"/>
          <w:sz w:val="22"/>
          <w:szCs w:val="22"/>
        </w:rPr>
        <w:t xml:space="preserve">illustrated in </w:t>
      </w:r>
      <w:r w:rsidR="00CA4DA2">
        <w:rPr>
          <w:rFonts w:asciiTheme="majorBidi" w:hAnsiTheme="majorBidi" w:cstheme="majorBidi"/>
          <w:sz w:val="22"/>
          <w:szCs w:val="22"/>
        </w:rPr>
        <w:fldChar w:fldCharType="begin"/>
      </w:r>
      <w:r w:rsidR="00CA4DA2">
        <w:rPr>
          <w:rFonts w:asciiTheme="majorBidi" w:hAnsiTheme="majorBidi" w:cstheme="majorBidi"/>
          <w:sz w:val="22"/>
          <w:szCs w:val="22"/>
        </w:rPr>
        <w:instrText xml:space="preserve"> REF _Ref47212601 \h </w:instrText>
      </w:r>
      <w:r w:rsidR="00CA4DA2">
        <w:rPr>
          <w:rFonts w:asciiTheme="majorBidi" w:hAnsiTheme="majorBidi" w:cstheme="majorBidi"/>
          <w:sz w:val="22"/>
          <w:szCs w:val="22"/>
        </w:rPr>
      </w:r>
      <w:r w:rsidR="00CA4DA2">
        <w:rPr>
          <w:rFonts w:asciiTheme="majorBidi" w:hAnsiTheme="majorBidi" w:cstheme="majorBidi"/>
          <w:sz w:val="22"/>
          <w:szCs w:val="22"/>
        </w:rPr>
        <w:fldChar w:fldCharType="separate"/>
      </w:r>
      <w:r w:rsidR="00B70A47" w:rsidRPr="004C109D">
        <w:rPr>
          <w:sz w:val="22"/>
          <w:szCs w:val="22"/>
        </w:rPr>
        <w:t xml:space="preserve">Figure </w:t>
      </w:r>
      <w:r w:rsidR="00B70A47">
        <w:rPr>
          <w:noProof/>
          <w:sz w:val="22"/>
          <w:szCs w:val="22"/>
        </w:rPr>
        <w:t>8</w:t>
      </w:r>
      <w:r w:rsidR="00CA4DA2">
        <w:rPr>
          <w:rFonts w:asciiTheme="majorBidi" w:hAnsiTheme="majorBidi" w:cstheme="majorBidi"/>
          <w:sz w:val="22"/>
          <w:szCs w:val="22"/>
        </w:rPr>
        <w:fldChar w:fldCharType="end"/>
      </w:r>
      <w:r w:rsidR="000C74B4">
        <w:rPr>
          <w:rFonts w:asciiTheme="majorBidi" w:hAnsiTheme="majorBidi" w:cstheme="majorBidi"/>
          <w:sz w:val="22"/>
          <w:szCs w:val="22"/>
        </w:rPr>
        <w:t>.</w:t>
      </w:r>
      <w:r w:rsidR="00CA4DA2">
        <w:rPr>
          <w:rFonts w:asciiTheme="majorBidi" w:hAnsiTheme="majorBidi" w:cstheme="majorBidi"/>
          <w:sz w:val="22"/>
          <w:szCs w:val="22"/>
        </w:rPr>
        <w:t xml:space="preserve"> </w:t>
      </w:r>
    </w:p>
    <w:p w14:paraId="09A1B22E" w14:textId="77777777" w:rsidR="00FB6EC7" w:rsidRDefault="00FB6EC7" w:rsidP="00FB6EC7">
      <w:pPr>
        <w:jc w:val="both"/>
        <w:rPr>
          <w:rFonts w:asciiTheme="majorBidi" w:hAnsiTheme="majorBidi" w:cstheme="majorBidi"/>
        </w:rPr>
      </w:pPr>
    </w:p>
    <w:p w14:paraId="1B3D5093" w14:textId="77777777" w:rsidR="00FB6EC7" w:rsidRDefault="00FB6EC7" w:rsidP="00FB6EC7">
      <w:pPr>
        <w:keepNext/>
        <w:jc w:val="center"/>
      </w:pPr>
      <w:r>
        <w:rPr>
          <w:noProof/>
        </w:rPr>
        <w:drawing>
          <wp:inline distT="0" distB="0" distL="0" distR="0" wp14:anchorId="0D15A80E" wp14:editId="12DCE8CC">
            <wp:extent cx="4398645" cy="219310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15855" cy="2201689"/>
                    </a:xfrm>
                    <a:prstGeom prst="rect">
                      <a:avLst/>
                    </a:prstGeom>
                    <a:noFill/>
                  </pic:spPr>
                </pic:pic>
              </a:graphicData>
            </a:graphic>
          </wp:inline>
        </w:drawing>
      </w:r>
    </w:p>
    <w:p w14:paraId="1A48E448" w14:textId="32F591B9" w:rsidR="00FB6EC7" w:rsidRPr="004C109D" w:rsidRDefault="00FB6EC7" w:rsidP="00FB6EC7">
      <w:pPr>
        <w:pStyle w:val="Caption"/>
        <w:jc w:val="center"/>
        <w:rPr>
          <w:rFonts w:asciiTheme="majorBidi" w:hAnsiTheme="majorBidi" w:cstheme="majorBidi"/>
          <w:sz w:val="22"/>
          <w:szCs w:val="22"/>
        </w:rPr>
      </w:pPr>
      <w:bookmarkStart w:id="26" w:name="_Ref47212601"/>
      <w:r w:rsidRPr="004C109D">
        <w:rPr>
          <w:sz w:val="22"/>
          <w:szCs w:val="22"/>
        </w:rPr>
        <w:t xml:space="preserve">Figure </w:t>
      </w:r>
      <w:r w:rsidRPr="004C109D">
        <w:rPr>
          <w:sz w:val="22"/>
          <w:szCs w:val="22"/>
        </w:rPr>
        <w:fldChar w:fldCharType="begin"/>
      </w:r>
      <w:r w:rsidRPr="004C109D">
        <w:rPr>
          <w:sz w:val="22"/>
          <w:szCs w:val="22"/>
        </w:rPr>
        <w:instrText xml:space="preserve"> SEQ Figure \* ARABIC </w:instrText>
      </w:r>
      <w:r w:rsidRPr="004C109D">
        <w:rPr>
          <w:sz w:val="22"/>
          <w:szCs w:val="22"/>
        </w:rPr>
        <w:fldChar w:fldCharType="separate"/>
      </w:r>
      <w:r w:rsidR="00B70A47">
        <w:rPr>
          <w:noProof/>
          <w:sz w:val="22"/>
          <w:szCs w:val="22"/>
        </w:rPr>
        <w:t>8</w:t>
      </w:r>
      <w:r w:rsidRPr="004C109D">
        <w:rPr>
          <w:sz w:val="22"/>
          <w:szCs w:val="22"/>
        </w:rPr>
        <w:fldChar w:fldCharType="end"/>
      </w:r>
      <w:bookmarkEnd w:id="26"/>
      <w:r>
        <w:rPr>
          <w:sz w:val="22"/>
          <w:szCs w:val="22"/>
        </w:rPr>
        <w:t xml:space="preserve">: </w:t>
      </w:r>
      <w:r w:rsidR="000A3BAB">
        <w:rPr>
          <w:sz w:val="22"/>
          <w:szCs w:val="22"/>
        </w:rPr>
        <w:t>Schemes 2 and 3</w:t>
      </w:r>
      <w:r>
        <w:rPr>
          <w:sz w:val="22"/>
          <w:szCs w:val="22"/>
        </w:rPr>
        <w:t xml:space="preserve"> for intra-slot multi-beam PUCCH transmission.</w:t>
      </w:r>
    </w:p>
    <w:p w14:paraId="796A5F91" w14:textId="06B2A75C" w:rsidR="00FB6EC7" w:rsidRDefault="00FB6EC7" w:rsidP="00F923BE">
      <w:pPr>
        <w:jc w:val="both"/>
        <w:rPr>
          <w:rFonts w:asciiTheme="majorBidi" w:hAnsiTheme="majorBidi" w:cstheme="majorBidi"/>
          <w:sz w:val="22"/>
          <w:szCs w:val="22"/>
        </w:rPr>
      </w:pPr>
      <w:r>
        <w:rPr>
          <w:rFonts w:asciiTheme="majorBidi" w:hAnsiTheme="majorBidi" w:cstheme="majorBidi"/>
          <w:sz w:val="22"/>
          <w:szCs w:val="22"/>
        </w:rPr>
        <w:t xml:space="preserve">In </w:t>
      </w:r>
      <w:r w:rsidR="000A3BAB">
        <w:rPr>
          <w:rFonts w:asciiTheme="majorBidi" w:hAnsiTheme="majorBidi" w:cstheme="majorBidi"/>
          <w:sz w:val="22"/>
          <w:szCs w:val="22"/>
        </w:rPr>
        <w:t>Scheme</w:t>
      </w:r>
      <w:r>
        <w:rPr>
          <w:rFonts w:asciiTheme="majorBidi" w:hAnsiTheme="majorBidi" w:cstheme="majorBidi"/>
          <w:sz w:val="22"/>
          <w:szCs w:val="22"/>
        </w:rPr>
        <w:t xml:space="preserve"> </w:t>
      </w:r>
      <w:r w:rsidR="000A3BAB">
        <w:rPr>
          <w:rFonts w:asciiTheme="majorBidi" w:hAnsiTheme="majorBidi" w:cstheme="majorBidi"/>
          <w:sz w:val="22"/>
          <w:szCs w:val="22"/>
        </w:rPr>
        <w:t>2</w:t>
      </w:r>
      <w:r>
        <w:rPr>
          <w:rFonts w:asciiTheme="majorBidi" w:hAnsiTheme="majorBidi" w:cstheme="majorBidi"/>
          <w:sz w:val="22"/>
          <w:szCs w:val="22"/>
        </w:rPr>
        <w:t xml:space="preserve">, PUCCH duration of a given PUCCH resource is divided into two parts corresponding to the two beam-hops. In this case, </w:t>
      </w:r>
      <w:r w:rsidR="00E22B33">
        <w:rPr>
          <w:rFonts w:asciiTheme="majorBidi" w:hAnsiTheme="majorBidi" w:cstheme="majorBidi"/>
          <w:sz w:val="22"/>
          <w:szCs w:val="22"/>
        </w:rPr>
        <w:t>all</w:t>
      </w:r>
      <w:r>
        <w:rPr>
          <w:rFonts w:asciiTheme="majorBidi" w:hAnsiTheme="majorBidi" w:cstheme="majorBidi"/>
          <w:sz w:val="22"/>
          <w:szCs w:val="22"/>
        </w:rPr>
        <w:t xml:space="preserve"> of the frequency-hopping procedures in Rel. 15 can be reused including number of symbols in the first / second beam-hops, and number of DMRS symbols and locations. Note that intra-slot frequency hopping is supported for all PUCCH formats in Rel. 15. </w:t>
      </w:r>
      <w:r w:rsidR="00BF34AA">
        <w:rPr>
          <w:rFonts w:asciiTheme="majorBidi" w:hAnsiTheme="majorBidi" w:cstheme="majorBidi"/>
          <w:sz w:val="22"/>
          <w:szCs w:val="22"/>
        </w:rPr>
        <w:t xml:space="preserve">Given that it is already agreed that </w:t>
      </w:r>
      <w:r w:rsidR="00AA3CA4" w:rsidRPr="00AA3CA4">
        <w:rPr>
          <w:rFonts w:asciiTheme="majorBidi" w:hAnsiTheme="majorBidi" w:cstheme="majorBidi"/>
          <w:sz w:val="22"/>
          <w:szCs w:val="22"/>
        </w:rPr>
        <w:t>two spatial relation info’s can be activated per PUCCH resource via MAC CE</w:t>
      </w:r>
      <w:r w:rsidR="001F0D39">
        <w:rPr>
          <w:rFonts w:asciiTheme="majorBidi" w:hAnsiTheme="majorBidi" w:cstheme="majorBidi"/>
          <w:sz w:val="22"/>
          <w:szCs w:val="22"/>
        </w:rPr>
        <w:t xml:space="preserve">, there is no additional specification impact for scheme 2. In addition, </w:t>
      </w:r>
      <w:r w:rsidR="00AD0EA3">
        <w:rPr>
          <w:rFonts w:asciiTheme="majorBidi" w:hAnsiTheme="majorBidi" w:cstheme="majorBidi"/>
          <w:sz w:val="22"/>
          <w:szCs w:val="22"/>
        </w:rPr>
        <w:t xml:space="preserve">by reusing frequency hopping mechanisms, </w:t>
      </w:r>
      <w:r w:rsidR="008A5C89">
        <w:rPr>
          <w:rFonts w:asciiTheme="majorBidi" w:hAnsiTheme="majorBidi" w:cstheme="majorBidi"/>
          <w:sz w:val="22"/>
          <w:szCs w:val="22"/>
        </w:rPr>
        <w:t xml:space="preserve">we can have both cases of beam-hopping only or both beam and frequency hopping by configuring </w:t>
      </w:r>
      <w:r w:rsidR="00F923BE" w:rsidRPr="0092266D">
        <w:rPr>
          <w:rFonts w:asciiTheme="majorBidi" w:hAnsiTheme="majorBidi" w:cstheme="majorBidi"/>
          <w:i/>
          <w:iCs/>
          <w:sz w:val="22"/>
          <w:szCs w:val="22"/>
        </w:rPr>
        <w:t>secondHopPRB</w:t>
      </w:r>
      <w:r w:rsidR="00F923BE">
        <w:rPr>
          <w:rFonts w:asciiTheme="majorBidi" w:hAnsiTheme="majorBidi" w:cstheme="majorBidi"/>
          <w:sz w:val="22"/>
          <w:szCs w:val="22"/>
        </w:rPr>
        <w:t xml:space="preserve"> to be the same as </w:t>
      </w:r>
      <w:r w:rsidR="00B4226A" w:rsidRPr="0092266D">
        <w:rPr>
          <w:rFonts w:asciiTheme="majorBidi" w:hAnsiTheme="majorBidi" w:cstheme="majorBidi"/>
          <w:i/>
          <w:iCs/>
          <w:sz w:val="22"/>
          <w:szCs w:val="22"/>
        </w:rPr>
        <w:t>startingPRB</w:t>
      </w:r>
      <w:r w:rsidR="00B4226A">
        <w:rPr>
          <w:rFonts w:asciiTheme="majorBidi" w:hAnsiTheme="majorBidi" w:cstheme="majorBidi"/>
          <w:sz w:val="22"/>
          <w:szCs w:val="22"/>
        </w:rPr>
        <w:t xml:space="preserve"> </w:t>
      </w:r>
      <w:r w:rsidR="0058135D">
        <w:rPr>
          <w:rFonts w:asciiTheme="majorBidi" w:hAnsiTheme="majorBidi" w:cstheme="majorBidi"/>
          <w:sz w:val="22"/>
          <w:szCs w:val="22"/>
        </w:rPr>
        <w:t xml:space="preserve">or to be different than </w:t>
      </w:r>
      <w:r w:rsidR="0058135D" w:rsidRPr="0092266D">
        <w:rPr>
          <w:rFonts w:asciiTheme="majorBidi" w:hAnsiTheme="majorBidi" w:cstheme="majorBidi"/>
          <w:i/>
          <w:iCs/>
          <w:sz w:val="22"/>
          <w:szCs w:val="22"/>
        </w:rPr>
        <w:t>startingPRB</w:t>
      </w:r>
      <w:r w:rsidR="0058135D">
        <w:rPr>
          <w:rFonts w:asciiTheme="majorBidi" w:hAnsiTheme="majorBidi" w:cstheme="majorBidi"/>
          <w:sz w:val="22"/>
          <w:szCs w:val="22"/>
        </w:rPr>
        <w:t xml:space="preserve"> </w:t>
      </w:r>
      <w:r w:rsidR="00B4226A">
        <w:rPr>
          <w:rFonts w:asciiTheme="majorBidi" w:hAnsiTheme="majorBidi" w:cstheme="majorBidi"/>
          <w:sz w:val="22"/>
          <w:szCs w:val="22"/>
        </w:rPr>
        <w:t>per PUCCH resource</w:t>
      </w:r>
      <w:r w:rsidR="0092266D">
        <w:rPr>
          <w:rFonts w:asciiTheme="majorBidi" w:hAnsiTheme="majorBidi" w:cstheme="majorBidi"/>
          <w:sz w:val="22"/>
          <w:szCs w:val="22"/>
        </w:rPr>
        <w:t xml:space="preserve"> as shown in</w:t>
      </w:r>
      <w:r w:rsidR="00D4429C">
        <w:rPr>
          <w:rFonts w:asciiTheme="majorBidi" w:hAnsiTheme="majorBidi" w:cstheme="majorBidi"/>
          <w:sz w:val="22"/>
          <w:szCs w:val="22"/>
        </w:rPr>
        <w:t xml:space="preserve"> </w:t>
      </w:r>
      <w:r w:rsidR="00D4429C">
        <w:rPr>
          <w:rFonts w:asciiTheme="majorBidi" w:hAnsiTheme="majorBidi" w:cstheme="majorBidi"/>
          <w:sz w:val="22"/>
          <w:szCs w:val="22"/>
        </w:rPr>
        <w:fldChar w:fldCharType="begin"/>
      </w:r>
      <w:r w:rsidR="00D4429C">
        <w:rPr>
          <w:rFonts w:asciiTheme="majorBidi" w:hAnsiTheme="majorBidi" w:cstheme="majorBidi"/>
          <w:sz w:val="22"/>
          <w:szCs w:val="22"/>
        </w:rPr>
        <w:instrText xml:space="preserve"> REF _Ref61085020 \h </w:instrText>
      </w:r>
      <w:r w:rsidR="00D4429C">
        <w:rPr>
          <w:rFonts w:asciiTheme="majorBidi" w:hAnsiTheme="majorBidi" w:cstheme="majorBidi"/>
          <w:sz w:val="22"/>
          <w:szCs w:val="22"/>
        </w:rPr>
      </w:r>
      <w:r w:rsidR="00D4429C">
        <w:rPr>
          <w:rFonts w:asciiTheme="majorBidi" w:hAnsiTheme="majorBidi" w:cstheme="majorBidi"/>
          <w:sz w:val="22"/>
          <w:szCs w:val="22"/>
        </w:rPr>
        <w:fldChar w:fldCharType="separate"/>
      </w:r>
      <w:r w:rsidR="00B70A47" w:rsidRPr="00CD72D5">
        <w:rPr>
          <w:sz w:val="22"/>
          <w:szCs w:val="22"/>
        </w:rPr>
        <w:t xml:space="preserve">Figure </w:t>
      </w:r>
      <w:r w:rsidR="00B70A47">
        <w:rPr>
          <w:noProof/>
          <w:sz w:val="22"/>
          <w:szCs w:val="22"/>
        </w:rPr>
        <w:t>9</w:t>
      </w:r>
      <w:r w:rsidR="00D4429C">
        <w:rPr>
          <w:rFonts w:asciiTheme="majorBidi" w:hAnsiTheme="majorBidi" w:cstheme="majorBidi"/>
          <w:sz w:val="22"/>
          <w:szCs w:val="22"/>
        </w:rPr>
        <w:fldChar w:fldCharType="end"/>
      </w:r>
      <w:r w:rsidR="00D4429C">
        <w:rPr>
          <w:rFonts w:asciiTheme="majorBidi" w:hAnsiTheme="majorBidi" w:cstheme="majorBidi"/>
          <w:sz w:val="22"/>
          <w:szCs w:val="22"/>
        </w:rPr>
        <w:t>.</w:t>
      </w:r>
      <w:r w:rsidR="0092266D">
        <w:rPr>
          <w:rFonts w:asciiTheme="majorBidi" w:hAnsiTheme="majorBidi" w:cstheme="majorBidi"/>
          <w:sz w:val="22"/>
          <w:szCs w:val="22"/>
        </w:rPr>
        <w:t xml:space="preserve"> </w:t>
      </w:r>
      <w:r w:rsidR="00040534">
        <w:rPr>
          <w:rFonts w:asciiTheme="majorBidi" w:hAnsiTheme="majorBidi" w:cstheme="majorBidi"/>
          <w:sz w:val="22"/>
          <w:szCs w:val="22"/>
        </w:rPr>
        <w:t xml:space="preserve"> </w:t>
      </w:r>
      <w:r>
        <w:rPr>
          <w:sz w:val="22"/>
          <w:szCs w:val="22"/>
        </w:rPr>
        <w:t xml:space="preserve"> </w:t>
      </w:r>
      <w:r>
        <w:rPr>
          <w:rFonts w:asciiTheme="majorBidi" w:hAnsiTheme="majorBidi" w:cstheme="majorBidi"/>
          <w:sz w:val="22"/>
          <w:szCs w:val="22"/>
        </w:rPr>
        <w:t xml:space="preserve">  </w:t>
      </w:r>
    </w:p>
    <w:p w14:paraId="710E9B7C" w14:textId="77777777" w:rsidR="000C0595" w:rsidRDefault="000C0595" w:rsidP="000C0595">
      <w:pPr>
        <w:keepNext/>
        <w:jc w:val="center"/>
      </w:pPr>
      <w:r>
        <w:rPr>
          <w:b/>
          <w:iCs/>
          <w:noProof/>
          <w:sz w:val="22"/>
          <w:szCs w:val="18"/>
          <w:lang w:eastAsia="ko-KR"/>
        </w:rPr>
        <w:drawing>
          <wp:inline distT="0" distB="0" distL="0" distR="0" wp14:anchorId="4BB83891" wp14:editId="278608AD">
            <wp:extent cx="6048997" cy="2742690"/>
            <wp:effectExtent l="0" t="0" r="952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62087" cy="2748625"/>
                    </a:xfrm>
                    <a:prstGeom prst="rect">
                      <a:avLst/>
                    </a:prstGeom>
                    <a:noFill/>
                  </pic:spPr>
                </pic:pic>
              </a:graphicData>
            </a:graphic>
          </wp:inline>
        </w:drawing>
      </w:r>
    </w:p>
    <w:p w14:paraId="00E12D79" w14:textId="0AE676C9" w:rsidR="00FB6EC7" w:rsidRPr="00CD72D5" w:rsidRDefault="000C0595" w:rsidP="000C0595">
      <w:pPr>
        <w:pStyle w:val="Caption"/>
        <w:jc w:val="center"/>
        <w:rPr>
          <w:b w:val="0"/>
          <w:iCs/>
          <w:sz w:val="22"/>
          <w:szCs w:val="22"/>
          <w:lang w:eastAsia="ko-KR"/>
        </w:rPr>
      </w:pPr>
      <w:bookmarkStart w:id="27" w:name="_Ref61085020"/>
      <w:r w:rsidRPr="00CD72D5">
        <w:rPr>
          <w:sz w:val="22"/>
          <w:szCs w:val="22"/>
        </w:rPr>
        <w:t xml:space="preserve">Figure </w:t>
      </w:r>
      <w:r w:rsidRPr="00CD72D5">
        <w:rPr>
          <w:sz w:val="22"/>
          <w:szCs w:val="22"/>
        </w:rPr>
        <w:fldChar w:fldCharType="begin"/>
      </w:r>
      <w:r w:rsidRPr="00CD72D5">
        <w:rPr>
          <w:sz w:val="22"/>
          <w:szCs w:val="22"/>
        </w:rPr>
        <w:instrText xml:space="preserve"> SEQ Figure \* ARABIC </w:instrText>
      </w:r>
      <w:r w:rsidRPr="00CD72D5">
        <w:rPr>
          <w:sz w:val="22"/>
          <w:szCs w:val="22"/>
        </w:rPr>
        <w:fldChar w:fldCharType="separate"/>
      </w:r>
      <w:r w:rsidR="00B70A47">
        <w:rPr>
          <w:noProof/>
          <w:sz w:val="22"/>
          <w:szCs w:val="22"/>
        </w:rPr>
        <w:t>9</w:t>
      </w:r>
      <w:r w:rsidRPr="00CD72D5">
        <w:rPr>
          <w:sz w:val="22"/>
          <w:szCs w:val="22"/>
        </w:rPr>
        <w:fldChar w:fldCharType="end"/>
      </w:r>
      <w:bookmarkEnd w:id="27"/>
      <w:r w:rsidR="00674663" w:rsidRPr="00CD72D5">
        <w:rPr>
          <w:sz w:val="22"/>
          <w:szCs w:val="22"/>
        </w:rPr>
        <w:t xml:space="preserve">: </w:t>
      </w:r>
      <w:r w:rsidR="00674663" w:rsidRPr="00CD72D5">
        <w:rPr>
          <w:rFonts w:asciiTheme="majorBidi" w:hAnsiTheme="majorBidi" w:cstheme="majorBidi"/>
          <w:sz w:val="22"/>
          <w:szCs w:val="22"/>
        </w:rPr>
        <w:t>Beam-hopping only or both beam and frequency hopping in Scheme 2.</w:t>
      </w:r>
    </w:p>
    <w:p w14:paraId="09F3EE38" w14:textId="243F0349" w:rsidR="00882695" w:rsidRDefault="00882695" w:rsidP="00FB6EC7">
      <w:pPr>
        <w:jc w:val="both"/>
        <w:rPr>
          <w:rFonts w:asciiTheme="majorBidi" w:hAnsiTheme="majorBidi" w:cstheme="majorBidi"/>
          <w:b/>
          <w:iCs/>
          <w:sz w:val="22"/>
          <w:szCs w:val="18"/>
          <w:lang w:val="en-GB" w:eastAsia="ko-KR"/>
        </w:rPr>
      </w:pPr>
      <w:bookmarkStart w:id="28" w:name="PUCCH1"/>
      <w:r w:rsidRPr="00CF079A">
        <w:rPr>
          <w:rFonts w:asciiTheme="majorBidi" w:eastAsia="Batang" w:hAnsiTheme="majorBidi" w:cstheme="majorBidi"/>
          <w:b/>
          <w:sz w:val="22"/>
          <w:szCs w:val="28"/>
          <w:u w:val="single"/>
          <w:lang w:val="en-GB"/>
        </w:rPr>
        <w:lastRenderedPageBreak/>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14</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w:t>
      </w:r>
      <w:r w:rsidR="009B0A4C">
        <w:rPr>
          <w:rFonts w:asciiTheme="majorBidi" w:hAnsiTheme="majorBidi" w:cstheme="majorBidi"/>
          <w:b/>
          <w:iCs/>
          <w:sz w:val="22"/>
          <w:szCs w:val="18"/>
          <w:lang w:val="en-GB" w:eastAsia="ko-KR"/>
        </w:rPr>
        <w:t>Support intra-PUCCH resource beam-hopping (Scheme 2)</w:t>
      </w:r>
      <w:r w:rsidR="00DF3A28">
        <w:rPr>
          <w:rFonts w:asciiTheme="majorBidi" w:hAnsiTheme="majorBidi" w:cstheme="majorBidi"/>
          <w:b/>
          <w:iCs/>
          <w:sz w:val="22"/>
          <w:szCs w:val="18"/>
          <w:lang w:val="en-GB" w:eastAsia="ko-KR"/>
        </w:rPr>
        <w:t>:</w:t>
      </w:r>
    </w:p>
    <w:p w14:paraId="6BA598AA" w14:textId="2B0297BF" w:rsidR="005775A2" w:rsidRDefault="005775A2" w:rsidP="00CE720B">
      <w:pPr>
        <w:pStyle w:val="ListParagraph"/>
        <w:numPr>
          <w:ilvl w:val="0"/>
          <w:numId w:val="12"/>
        </w:numPr>
        <w:jc w:val="both"/>
        <w:rPr>
          <w:rFonts w:asciiTheme="majorBidi" w:hAnsiTheme="majorBidi" w:cstheme="majorBidi"/>
          <w:b/>
          <w:bCs/>
        </w:rPr>
      </w:pPr>
      <w:r w:rsidRPr="005775A2">
        <w:rPr>
          <w:rFonts w:asciiTheme="majorBidi" w:hAnsiTheme="majorBidi" w:cstheme="majorBidi"/>
          <w:b/>
          <w:bCs/>
        </w:rPr>
        <w:t xml:space="preserve">Reuse </w:t>
      </w:r>
      <w:r>
        <w:rPr>
          <w:rFonts w:asciiTheme="majorBidi" w:hAnsiTheme="majorBidi" w:cstheme="majorBidi"/>
          <w:b/>
          <w:bCs/>
        </w:rPr>
        <w:t>frequency hopping mechanisms</w:t>
      </w:r>
      <w:r w:rsidR="00030F75">
        <w:rPr>
          <w:rFonts w:asciiTheme="majorBidi" w:hAnsiTheme="majorBidi" w:cstheme="majorBidi"/>
          <w:b/>
          <w:bCs/>
        </w:rPr>
        <w:t xml:space="preserve"> for </w:t>
      </w:r>
      <w:r w:rsidR="00030F75" w:rsidRPr="00030F75">
        <w:rPr>
          <w:rFonts w:asciiTheme="majorBidi" w:hAnsiTheme="majorBidi" w:cstheme="majorBidi"/>
          <w:b/>
          <w:bCs/>
        </w:rPr>
        <w:t>number of symbols in the first / second beam-hops, and number of DMRS symbols and locations</w:t>
      </w:r>
      <w:r w:rsidR="00BC2060">
        <w:rPr>
          <w:rFonts w:asciiTheme="majorBidi" w:hAnsiTheme="majorBidi" w:cstheme="majorBidi"/>
          <w:b/>
          <w:bCs/>
        </w:rPr>
        <w:t>.</w:t>
      </w:r>
    </w:p>
    <w:p w14:paraId="1D84361B" w14:textId="6500B0A8" w:rsidR="00BC2060" w:rsidRDefault="006A51EE" w:rsidP="00CE720B">
      <w:pPr>
        <w:pStyle w:val="ListParagraph"/>
        <w:numPr>
          <w:ilvl w:val="0"/>
          <w:numId w:val="12"/>
        </w:numPr>
        <w:jc w:val="both"/>
        <w:rPr>
          <w:rFonts w:asciiTheme="majorBidi" w:hAnsiTheme="majorBidi" w:cstheme="majorBidi"/>
          <w:b/>
          <w:bCs/>
        </w:rPr>
      </w:pPr>
      <w:r>
        <w:rPr>
          <w:rFonts w:asciiTheme="majorBidi" w:hAnsiTheme="majorBidi" w:cstheme="majorBidi"/>
          <w:b/>
          <w:bCs/>
        </w:rPr>
        <w:t xml:space="preserve">The configured value of </w:t>
      </w:r>
      <w:r w:rsidR="00BC2060" w:rsidRPr="00395DB7">
        <w:rPr>
          <w:rFonts w:asciiTheme="majorBidi" w:hAnsiTheme="majorBidi" w:cstheme="majorBidi"/>
          <w:b/>
          <w:bCs/>
          <w:i/>
          <w:iCs/>
        </w:rPr>
        <w:t>secondHopPRB</w:t>
      </w:r>
      <w:r w:rsidR="00BC2060" w:rsidRPr="00BC2060">
        <w:rPr>
          <w:rFonts w:asciiTheme="majorBidi" w:hAnsiTheme="majorBidi" w:cstheme="majorBidi"/>
          <w:b/>
          <w:bCs/>
        </w:rPr>
        <w:t xml:space="preserve"> </w:t>
      </w:r>
      <w:r>
        <w:rPr>
          <w:rFonts w:asciiTheme="majorBidi" w:hAnsiTheme="majorBidi" w:cstheme="majorBidi"/>
          <w:b/>
          <w:bCs/>
        </w:rPr>
        <w:t>can be the same as or different than</w:t>
      </w:r>
      <w:r w:rsidR="00BC2060" w:rsidRPr="00BC2060">
        <w:rPr>
          <w:rFonts w:asciiTheme="majorBidi" w:hAnsiTheme="majorBidi" w:cstheme="majorBidi"/>
          <w:b/>
          <w:bCs/>
        </w:rPr>
        <w:t xml:space="preserve"> </w:t>
      </w:r>
      <w:r w:rsidR="00BC2060" w:rsidRPr="00395DB7">
        <w:rPr>
          <w:rFonts w:asciiTheme="majorBidi" w:hAnsiTheme="majorBidi" w:cstheme="majorBidi"/>
          <w:b/>
          <w:bCs/>
          <w:i/>
          <w:iCs/>
        </w:rPr>
        <w:t>startingPRB</w:t>
      </w:r>
      <w:r w:rsidR="00395DB7">
        <w:rPr>
          <w:rFonts w:asciiTheme="majorBidi" w:hAnsiTheme="majorBidi" w:cstheme="majorBidi"/>
          <w:b/>
          <w:bCs/>
        </w:rPr>
        <w:t>.</w:t>
      </w:r>
    </w:p>
    <w:bookmarkEnd w:id="28"/>
    <w:p w14:paraId="500CAEA7" w14:textId="77777777" w:rsidR="00030F75" w:rsidRPr="005775A2" w:rsidRDefault="00030F75" w:rsidP="00030F75">
      <w:pPr>
        <w:pStyle w:val="ListParagraph"/>
        <w:jc w:val="both"/>
        <w:rPr>
          <w:rFonts w:asciiTheme="majorBidi" w:hAnsiTheme="majorBidi" w:cstheme="majorBidi"/>
          <w:b/>
          <w:bCs/>
        </w:rPr>
      </w:pPr>
    </w:p>
    <w:p w14:paraId="599A2EBB" w14:textId="0AA57E88" w:rsidR="00FB6EC7" w:rsidRDefault="00FB6EC7" w:rsidP="00FB6EC7">
      <w:pPr>
        <w:jc w:val="both"/>
        <w:rPr>
          <w:bCs/>
          <w:iCs/>
          <w:sz w:val="22"/>
          <w:szCs w:val="18"/>
          <w:lang w:eastAsia="ko-KR"/>
        </w:rPr>
      </w:pPr>
      <w:r>
        <w:rPr>
          <w:rFonts w:asciiTheme="majorBidi" w:hAnsiTheme="majorBidi" w:cstheme="majorBidi"/>
          <w:sz w:val="22"/>
          <w:szCs w:val="22"/>
        </w:rPr>
        <w:t xml:space="preserve">In </w:t>
      </w:r>
      <w:r w:rsidR="001229F6">
        <w:rPr>
          <w:rFonts w:asciiTheme="majorBidi" w:hAnsiTheme="majorBidi" w:cstheme="majorBidi"/>
          <w:sz w:val="22"/>
          <w:szCs w:val="22"/>
        </w:rPr>
        <w:t>Scheme 3</w:t>
      </w:r>
      <w:r>
        <w:rPr>
          <w:rFonts w:asciiTheme="majorBidi" w:hAnsiTheme="majorBidi" w:cstheme="majorBidi"/>
          <w:sz w:val="22"/>
          <w:szCs w:val="22"/>
        </w:rPr>
        <w:t xml:space="preserve">, the same PUCCH resource is used in multiple sub-slots for PUCCH repetition with different beams. In Rel. 16, sub-slot based PUCCH transmission is introduced. However, the enhancements are only for the purpose of HARQ-Ack transmission. Specifically, Rel. 16 enhancements only address indication of K1 in units of sub-slots. In particular, Rel. 16 does not support sub-slot based PUCCH repetition. In addition, there is no notion of sub-slot for periodic PUCCH, e.g., for CSI transmission, as the periodicity and offset are still defined in units of slots. </w:t>
      </w:r>
      <w:r w:rsidR="00833B1C">
        <w:rPr>
          <w:rFonts w:asciiTheme="majorBidi" w:hAnsiTheme="majorBidi" w:cstheme="majorBidi"/>
          <w:sz w:val="22"/>
          <w:szCs w:val="22"/>
        </w:rPr>
        <w:t xml:space="preserve">At the same time, </w:t>
      </w:r>
      <w:r w:rsidR="004C1189">
        <w:rPr>
          <w:rFonts w:asciiTheme="majorBidi" w:hAnsiTheme="majorBidi" w:cstheme="majorBidi"/>
          <w:sz w:val="22"/>
          <w:szCs w:val="22"/>
        </w:rPr>
        <w:t xml:space="preserve">other agenda items in Rel. 17 are discussing </w:t>
      </w:r>
      <w:r w:rsidR="00F83A9B">
        <w:rPr>
          <w:rFonts w:asciiTheme="majorBidi" w:hAnsiTheme="majorBidi" w:cstheme="majorBidi"/>
          <w:sz w:val="22"/>
          <w:szCs w:val="22"/>
        </w:rPr>
        <w:t>sub-slot based PUCCH repetition. If it is agreed for the case of single-TRP / single-beam</w:t>
      </w:r>
      <w:r w:rsidR="009E61A7">
        <w:rPr>
          <w:rFonts w:asciiTheme="majorBidi" w:hAnsiTheme="majorBidi" w:cstheme="majorBidi"/>
          <w:sz w:val="22"/>
          <w:szCs w:val="22"/>
        </w:rPr>
        <w:t>, it is natural to extend it also to the case of multi-TRP / multi-beam especially given the fact that</w:t>
      </w:r>
      <w:r w:rsidR="00CD72D5">
        <w:rPr>
          <w:rFonts w:asciiTheme="majorBidi" w:hAnsiTheme="majorBidi" w:cstheme="majorBidi"/>
          <w:sz w:val="22"/>
          <w:szCs w:val="22"/>
        </w:rPr>
        <w:t xml:space="preserve"> </w:t>
      </w:r>
      <w:r w:rsidR="00CD72D5" w:rsidRPr="00AA3CA4">
        <w:rPr>
          <w:rFonts w:asciiTheme="majorBidi" w:hAnsiTheme="majorBidi" w:cstheme="majorBidi"/>
          <w:sz w:val="22"/>
          <w:szCs w:val="22"/>
        </w:rPr>
        <w:t>two spatial relation info’s can be activated per PUCCH resource via MAC CE</w:t>
      </w:r>
      <w:r w:rsidR="004C0BFF">
        <w:rPr>
          <w:rFonts w:asciiTheme="majorBidi" w:hAnsiTheme="majorBidi" w:cstheme="majorBidi"/>
          <w:sz w:val="22"/>
          <w:szCs w:val="22"/>
        </w:rPr>
        <w:t>, and, other details can be the same as Scheme 1.</w:t>
      </w:r>
      <w:r w:rsidR="009E61A7">
        <w:rPr>
          <w:rFonts w:asciiTheme="majorBidi" w:hAnsiTheme="majorBidi" w:cstheme="majorBidi"/>
          <w:sz w:val="22"/>
          <w:szCs w:val="22"/>
        </w:rPr>
        <w:t xml:space="preserve"> </w:t>
      </w:r>
      <w:r>
        <w:rPr>
          <w:rFonts w:asciiTheme="majorBidi" w:hAnsiTheme="majorBidi" w:cstheme="majorBidi"/>
          <w:sz w:val="22"/>
          <w:szCs w:val="22"/>
        </w:rPr>
        <w:t xml:space="preserve"> </w:t>
      </w:r>
    </w:p>
    <w:p w14:paraId="339DDCE0" w14:textId="31EFBDA8" w:rsidR="00EC6BC9" w:rsidRPr="004B0417" w:rsidRDefault="00FB6EC7" w:rsidP="004B0417">
      <w:pPr>
        <w:jc w:val="both"/>
        <w:rPr>
          <w:rFonts w:asciiTheme="majorBidi" w:hAnsiTheme="majorBidi" w:cstheme="majorBidi"/>
          <w:b/>
        </w:rPr>
      </w:pPr>
      <w:bookmarkStart w:id="29" w:name="PUCCH2"/>
      <w:r w:rsidRPr="00CF079A">
        <w:rPr>
          <w:rFonts w:asciiTheme="majorBidi" w:eastAsia="Batang" w:hAnsiTheme="majorBidi" w:cstheme="majorBidi"/>
          <w:b/>
          <w:sz w:val="22"/>
          <w:szCs w:val="28"/>
          <w:u w:val="single"/>
          <w:lang w:val="en-GB"/>
        </w:rPr>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15</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w:t>
      </w:r>
      <w:r w:rsidR="004C0BFF">
        <w:rPr>
          <w:rFonts w:asciiTheme="majorBidi" w:hAnsiTheme="majorBidi" w:cstheme="majorBidi"/>
          <w:b/>
          <w:iCs/>
          <w:sz w:val="22"/>
          <w:szCs w:val="18"/>
          <w:lang w:val="en-GB" w:eastAsia="ko-KR"/>
        </w:rPr>
        <w:t xml:space="preserve">If the support of </w:t>
      </w:r>
      <w:r w:rsidR="00F06065">
        <w:rPr>
          <w:rFonts w:asciiTheme="majorBidi" w:hAnsiTheme="majorBidi" w:cstheme="majorBidi"/>
          <w:b/>
          <w:iCs/>
          <w:sz w:val="22"/>
          <w:szCs w:val="18"/>
          <w:lang w:val="en-GB" w:eastAsia="ko-KR"/>
        </w:rPr>
        <w:t>sub-slot based PUCCH repetition with single-beam is agreed in other agenda items</w:t>
      </w:r>
      <w:r w:rsidR="00B618C4">
        <w:rPr>
          <w:rFonts w:asciiTheme="majorBidi" w:hAnsiTheme="majorBidi" w:cstheme="majorBidi"/>
          <w:b/>
          <w:iCs/>
          <w:sz w:val="22"/>
          <w:szCs w:val="18"/>
          <w:lang w:val="en-GB" w:eastAsia="ko-KR"/>
        </w:rPr>
        <w:t>, extend it to multi-TRP</w:t>
      </w:r>
      <w:r w:rsidR="007D671C">
        <w:rPr>
          <w:rFonts w:asciiTheme="majorBidi" w:hAnsiTheme="majorBidi" w:cstheme="majorBidi"/>
          <w:b/>
          <w:iCs/>
          <w:sz w:val="22"/>
          <w:szCs w:val="18"/>
          <w:lang w:val="en-GB" w:eastAsia="ko-KR"/>
        </w:rPr>
        <w:t xml:space="preserve"> (</w:t>
      </w:r>
      <w:r w:rsidR="000C5F8B">
        <w:rPr>
          <w:rFonts w:asciiTheme="majorBidi" w:hAnsiTheme="majorBidi" w:cstheme="majorBidi"/>
          <w:b/>
          <w:iCs/>
          <w:sz w:val="22"/>
          <w:szCs w:val="18"/>
          <w:lang w:val="en-GB" w:eastAsia="ko-KR"/>
        </w:rPr>
        <w:t xml:space="preserve">i.e., </w:t>
      </w:r>
      <w:r w:rsidR="007D671C">
        <w:rPr>
          <w:rFonts w:asciiTheme="majorBidi" w:hAnsiTheme="majorBidi" w:cstheme="majorBidi"/>
          <w:b/>
          <w:iCs/>
          <w:sz w:val="22"/>
          <w:szCs w:val="18"/>
          <w:lang w:val="en-GB" w:eastAsia="ko-KR"/>
        </w:rPr>
        <w:t xml:space="preserve">Scheme 3) by reusing the </w:t>
      </w:r>
      <w:r w:rsidR="00E36E7C">
        <w:rPr>
          <w:rFonts w:asciiTheme="majorBidi" w:hAnsiTheme="majorBidi" w:cstheme="majorBidi"/>
          <w:b/>
          <w:iCs/>
          <w:sz w:val="22"/>
          <w:szCs w:val="18"/>
          <w:lang w:val="en-GB" w:eastAsia="ko-KR"/>
        </w:rPr>
        <w:t>mechanisms of Scheme 1.</w:t>
      </w:r>
    </w:p>
    <w:bookmarkEnd w:id="29"/>
    <w:p w14:paraId="2DA57691" w14:textId="3FE187E0" w:rsidR="00814946" w:rsidRPr="00814946" w:rsidRDefault="001439B6" w:rsidP="00814946">
      <w:pPr>
        <w:jc w:val="both"/>
        <w:rPr>
          <w:rFonts w:eastAsia="Batang"/>
          <w:b/>
          <w:sz w:val="22"/>
          <w:szCs w:val="28"/>
          <w:u w:val="single"/>
          <w:lang w:val="en-GB"/>
        </w:rPr>
      </w:pPr>
      <w:r>
        <w:rPr>
          <w:sz w:val="22"/>
          <w:szCs w:val="22"/>
          <w:lang w:val="en-GB"/>
        </w:rPr>
        <w:t>Regarding PUCCH formats</w:t>
      </w:r>
      <w:r w:rsidR="00814946">
        <w:rPr>
          <w:sz w:val="22"/>
          <w:szCs w:val="22"/>
          <w:lang w:val="en-GB"/>
        </w:rPr>
        <w:t xml:space="preserve">, </w:t>
      </w:r>
      <w:r w:rsidR="003F6F42">
        <w:rPr>
          <w:sz w:val="22"/>
          <w:szCs w:val="22"/>
        </w:rPr>
        <w:t>we believe all schemes should be</w:t>
      </w:r>
      <w:r w:rsidR="00814946" w:rsidRPr="00814946">
        <w:rPr>
          <w:sz w:val="22"/>
          <w:szCs w:val="22"/>
        </w:rPr>
        <w:t xml:space="preserve"> allowed also for PUCCH formats 0 and 2. Note that the reason that Rel. 15 only allows PUCCH repetition for PUCCH formats 1, 3 and 4 is that the main use case was for coverage extension, and for that purpose, only long PUCCH formats were relevant. However, for enhanced reliability and diversity of PUCCH, which is objective of Rel. 17 enhancements, short PUCCH formats are equally important.</w:t>
      </w:r>
      <w:r w:rsidR="003F6F42">
        <w:rPr>
          <w:sz w:val="22"/>
          <w:szCs w:val="22"/>
        </w:rPr>
        <w:t xml:space="preserve"> This applies to all Schemes 1, 2, and 3</w:t>
      </w:r>
      <w:r w:rsidR="00DB17B0">
        <w:rPr>
          <w:sz w:val="22"/>
          <w:szCs w:val="22"/>
        </w:rPr>
        <w:t xml:space="preserve">. </w:t>
      </w:r>
    </w:p>
    <w:p w14:paraId="131D4ADF" w14:textId="516509AD" w:rsidR="00355A51" w:rsidRDefault="00290B2F" w:rsidP="0052420B">
      <w:pPr>
        <w:jc w:val="both"/>
        <w:rPr>
          <w:sz w:val="22"/>
          <w:szCs w:val="22"/>
          <w:lang w:val="en-GB"/>
        </w:rPr>
      </w:pPr>
      <w:bookmarkStart w:id="30" w:name="PUCCH3"/>
      <w:r w:rsidRPr="00CF079A">
        <w:rPr>
          <w:rFonts w:asciiTheme="majorBidi" w:eastAsia="Batang" w:hAnsiTheme="majorBidi" w:cstheme="majorBidi"/>
          <w:b/>
          <w:sz w:val="22"/>
          <w:szCs w:val="28"/>
          <w:u w:val="single"/>
          <w:lang w:val="en-GB"/>
        </w:rPr>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16</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Pr="00290B2F">
        <w:rPr>
          <w:rFonts w:asciiTheme="majorBidi" w:hAnsiTheme="majorBidi" w:cstheme="majorBidi"/>
          <w:b/>
          <w:iCs/>
          <w:sz w:val="22"/>
          <w:szCs w:val="18"/>
          <w:lang w:val="en-GB" w:eastAsia="ko-KR"/>
        </w:rPr>
        <w:t>multi-TRP TDM-ed PUCCH transmission schemes</w:t>
      </w:r>
      <w:r>
        <w:rPr>
          <w:rFonts w:asciiTheme="majorBidi" w:hAnsiTheme="majorBidi" w:cstheme="majorBidi"/>
          <w:b/>
          <w:iCs/>
          <w:sz w:val="22"/>
          <w:szCs w:val="18"/>
          <w:lang w:val="en-GB" w:eastAsia="ko-KR"/>
        </w:rPr>
        <w:t>, support PUCCH formats 0 and 2 addition to PUCCH formats 1, 3, and 4.</w:t>
      </w:r>
    </w:p>
    <w:bookmarkEnd w:id="30"/>
    <w:p w14:paraId="37D4271D" w14:textId="40290965" w:rsidR="003B3A78" w:rsidRDefault="003B3A78" w:rsidP="0052420B">
      <w:pPr>
        <w:jc w:val="both"/>
        <w:rPr>
          <w:sz w:val="22"/>
          <w:szCs w:val="22"/>
        </w:rPr>
      </w:pPr>
      <w:r>
        <w:rPr>
          <w:sz w:val="22"/>
          <w:szCs w:val="22"/>
          <w:lang w:val="en-GB"/>
        </w:rPr>
        <w:t xml:space="preserve">With respect to </w:t>
      </w:r>
      <w:r w:rsidR="004A41BB">
        <w:rPr>
          <w:sz w:val="22"/>
          <w:szCs w:val="22"/>
          <w:lang w:val="en-GB"/>
        </w:rPr>
        <w:t>indication of number of repetition</w:t>
      </w:r>
      <w:r w:rsidR="009441EA">
        <w:rPr>
          <w:sz w:val="22"/>
          <w:szCs w:val="22"/>
          <w:lang w:val="en-GB"/>
        </w:rPr>
        <w:t>s</w:t>
      </w:r>
      <w:r w:rsidR="00355A51">
        <w:rPr>
          <w:sz w:val="22"/>
          <w:szCs w:val="22"/>
          <w:lang w:val="en-GB"/>
        </w:rPr>
        <w:t xml:space="preserve"> for scheme 1</w:t>
      </w:r>
      <w:r w:rsidR="00750DE7">
        <w:rPr>
          <w:sz w:val="22"/>
          <w:szCs w:val="22"/>
          <w:lang w:val="en-GB"/>
        </w:rPr>
        <w:t xml:space="preserve"> (and Scheme 3)</w:t>
      </w:r>
      <w:r w:rsidR="009441EA">
        <w:rPr>
          <w:sz w:val="22"/>
          <w:szCs w:val="22"/>
          <w:lang w:val="en-GB"/>
        </w:rPr>
        <w:t xml:space="preserve">, it is beneficial to allow </w:t>
      </w:r>
      <w:r w:rsidR="00A54C0B">
        <w:rPr>
          <w:sz w:val="22"/>
          <w:szCs w:val="22"/>
          <w:lang w:val="en-GB"/>
        </w:rPr>
        <w:t>more dynamic indication compared to Rel. 15 approach</w:t>
      </w:r>
      <w:r w:rsidR="00BC6F65">
        <w:rPr>
          <w:sz w:val="22"/>
          <w:szCs w:val="22"/>
          <w:lang w:val="en-GB"/>
        </w:rPr>
        <w:t xml:space="preserve">. In Rel. 15, both </w:t>
      </w:r>
      <w:r w:rsidR="000D4762" w:rsidRPr="00245463">
        <w:rPr>
          <w:i/>
          <w:iCs/>
          <w:sz w:val="22"/>
          <w:szCs w:val="22"/>
        </w:rPr>
        <w:t>nrofSlots</w:t>
      </w:r>
      <w:r w:rsidR="000D4762">
        <w:rPr>
          <w:i/>
          <w:iCs/>
          <w:sz w:val="22"/>
          <w:szCs w:val="22"/>
        </w:rPr>
        <w:t xml:space="preserve"> </w:t>
      </w:r>
      <w:r w:rsidR="000D4762" w:rsidRPr="00DB0679">
        <w:rPr>
          <w:sz w:val="22"/>
          <w:szCs w:val="22"/>
        </w:rPr>
        <w:t>and</w:t>
      </w:r>
      <w:r w:rsidR="000D4762">
        <w:rPr>
          <w:i/>
          <w:iCs/>
          <w:sz w:val="22"/>
          <w:szCs w:val="22"/>
        </w:rPr>
        <w:t xml:space="preserve"> </w:t>
      </w:r>
      <w:r w:rsidR="00DB0679" w:rsidRPr="00DB0679">
        <w:rPr>
          <w:i/>
          <w:iCs/>
          <w:sz w:val="22"/>
          <w:szCs w:val="22"/>
        </w:rPr>
        <w:t>interslotFrequencyHopping</w:t>
      </w:r>
      <w:r w:rsidR="00DB0679">
        <w:rPr>
          <w:i/>
          <w:iCs/>
          <w:sz w:val="22"/>
          <w:szCs w:val="22"/>
        </w:rPr>
        <w:t xml:space="preserve"> </w:t>
      </w:r>
      <w:r w:rsidR="00DB0679">
        <w:rPr>
          <w:sz w:val="22"/>
          <w:szCs w:val="22"/>
        </w:rPr>
        <w:t xml:space="preserve">are configured per PUCCH format, which means that all the PUCCH resources configured </w:t>
      </w:r>
      <w:r w:rsidR="005805B3">
        <w:rPr>
          <w:sz w:val="22"/>
          <w:szCs w:val="22"/>
        </w:rPr>
        <w:t xml:space="preserve">with that </w:t>
      </w:r>
      <w:r w:rsidR="009E3295">
        <w:rPr>
          <w:sz w:val="22"/>
          <w:szCs w:val="22"/>
        </w:rPr>
        <w:t xml:space="preserve">PUCCH format have the same number of repetitions and are the same </w:t>
      </w:r>
      <w:r w:rsidR="00E4264D">
        <w:rPr>
          <w:sz w:val="22"/>
          <w:szCs w:val="22"/>
        </w:rPr>
        <w:t xml:space="preserve">with respect to inter-slot frequency hopping being enabled/disabled. If these two </w:t>
      </w:r>
      <w:r w:rsidR="00DC1153">
        <w:rPr>
          <w:sz w:val="22"/>
          <w:szCs w:val="22"/>
        </w:rPr>
        <w:t xml:space="preserve">are </w:t>
      </w:r>
      <w:r w:rsidR="00307211">
        <w:rPr>
          <w:sz w:val="22"/>
          <w:szCs w:val="22"/>
        </w:rPr>
        <w:t>configured</w:t>
      </w:r>
      <w:r w:rsidR="00DC1153">
        <w:rPr>
          <w:sz w:val="22"/>
          <w:szCs w:val="22"/>
        </w:rPr>
        <w:t xml:space="preserve"> per PUCCH resource, dynamic indication becomes possible by exiting PRI </w:t>
      </w:r>
      <w:r w:rsidR="00763E20">
        <w:rPr>
          <w:sz w:val="22"/>
          <w:szCs w:val="22"/>
        </w:rPr>
        <w:t>field in the DCI.</w:t>
      </w:r>
      <w:r w:rsidR="00CA7EF2">
        <w:rPr>
          <w:sz w:val="22"/>
          <w:szCs w:val="22"/>
        </w:rPr>
        <w:t xml:space="preserve"> This is a simple change and </w:t>
      </w:r>
      <w:r w:rsidR="006060F7">
        <w:rPr>
          <w:sz w:val="22"/>
          <w:szCs w:val="22"/>
        </w:rPr>
        <w:t>enables more flexible</w:t>
      </w:r>
      <w:r w:rsidR="002E00C0">
        <w:rPr>
          <w:sz w:val="22"/>
          <w:szCs w:val="22"/>
        </w:rPr>
        <w:t>/dynamic</w:t>
      </w:r>
      <w:r w:rsidR="006060F7">
        <w:rPr>
          <w:sz w:val="22"/>
          <w:szCs w:val="22"/>
        </w:rPr>
        <w:t xml:space="preserve"> signaling compared to Rel. 15 PUCCH repetition</w:t>
      </w:r>
      <w:r w:rsidR="002E00C0">
        <w:rPr>
          <w:sz w:val="22"/>
          <w:szCs w:val="22"/>
        </w:rPr>
        <w:t>.</w:t>
      </w:r>
      <w:r w:rsidR="00CA7EF2">
        <w:rPr>
          <w:sz w:val="22"/>
          <w:szCs w:val="22"/>
        </w:rPr>
        <w:t xml:space="preserve"> </w:t>
      </w:r>
      <w:r w:rsidR="001421A7">
        <w:rPr>
          <w:sz w:val="22"/>
          <w:szCs w:val="22"/>
        </w:rPr>
        <w:t>Alternatively, it</w:t>
      </w:r>
      <w:r w:rsidR="001F673C">
        <w:rPr>
          <w:sz w:val="22"/>
          <w:szCs w:val="22"/>
        </w:rPr>
        <w:t xml:space="preserve"> would be fine to first wait for other AIs discussing this feature (e.g. coverage enhancements AI) to </w:t>
      </w:r>
      <w:r w:rsidR="00AA0D53">
        <w:rPr>
          <w:sz w:val="22"/>
          <w:szCs w:val="22"/>
        </w:rPr>
        <w:t>discuss and decide some of the details for dynamic indication of number of repetitions for the case of single-TRP.</w:t>
      </w:r>
    </w:p>
    <w:p w14:paraId="5261D5A0" w14:textId="73EFEA32" w:rsidR="00AA7164" w:rsidRPr="00DB0679" w:rsidRDefault="00AA7164" w:rsidP="0052420B">
      <w:pPr>
        <w:jc w:val="both"/>
        <w:rPr>
          <w:sz w:val="22"/>
          <w:szCs w:val="22"/>
          <w:lang w:val="en-GB"/>
        </w:rPr>
      </w:pPr>
      <w:bookmarkStart w:id="31" w:name="PUCCH4"/>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17</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CB44C6">
        <w:rPr>
          <w:rFonts w:asciiTheme="majorBidi" w:hAnsiTheme="majorBidi" w:cstheme="majorBidi"/>
          <w:b/>
          <w:iCs/>
          <w:sz w:val="22"/>
          <w:szCs w:val="18"/>
          <w:lang w:val="en-GB" w:eastAsia="ko-KR"/>
        </w:rPr>
        <w:t>For scheme 1, s</w:t>
      </w:r>
      <w:r>
        <w:rPr>
          <w:rFonts w:asciiTheme="majorBidi" w:hAnsiTheme="majorBidi" w:cstheme="majorBidi"/>
          <w:b/>
          <w:iCs/>
          <w:sz w:val="22"/>
          <w:szCs w:val="18"/>
          <w:lang w:val="en-GB" w:eastAsia="ko-KR"/>
        </w:rPr>
        <w:t xml:space="preserve">upport configuring </w:t>
      </w:r>
      <w:r w:rsidRPr="00AA7164">
        <w:rPr>
          <w:rFonts w:asciiTheme="majorBidi" w:hAnsiTheme="majorBidi" w:cstheme="majorBidi"/>
          <w:b/>
          <w:iCs/>
          <w:sz w:val="22"/>
          <w:szCs w:val="18"/>
          <w:lang w:val="en-GB" w:eastAsia="ko-KR"/>
        </w:rPr>
        <w:t xml:space="preserve">both </w:t>
      </w:r>
      <w:r w:rsidRPr="00AA7164">
        <w:rPr>
          <w:rFonts w:asciiTheme="majorBidi" w:hAnsiTheme="majorBidi" w:cstheme="majorBidi"/>
          <w:b/>
          <w:i/>
          <w:sz w:val="22"/>
          <w:szCs w:val="18"/>
          <w:lang w:val="en-GB" w:eastAsia="ko-KR"/>
        </w:rPr>
        <w:t>nrofSlots</w:t>
      </w:r>
      <w:r w:rsidRPr="00AA7164">
        <w:rPr>
          <w:rFonts w:asciiTheme="majorBidi" w:hAnsiTheme="majorBidi" w:cstheme="majorBidi"/>
          <w:b/>
          <w:iCs/>
          <w:sz w:val="22"/>
          <w:szCs w:val="18"/>
          <w:lang w:val="en-GB" w:eastAsia="ko-KR"/>
        </w:rPr>
        <w:t xml:space="preserve"> and </w:t>
      </w:r>
      <w:r w:rsidRPr="00AA7164">
        <w:rPr>
          <w:rFonts w:asciiTheme="majorBidi" w:hAnsiTheme="majorBidi" w:cstheme="majorBidi"/>
          <w:b/>
          <w:i/>
          <w:sz w:val="22"/>
          <w:szCs w:val="18"/>
          <w:lang w:val="en-GB" w:eastAsia="ko-KR"/>
        </w:rPr>
        <w:t>interslotFrequencyHopping</w:t>
      </w:r>
      <w:r>
        <w:rPr>
          <w:rFonts w:asciiTheme="majorBidi" w:hAnsiTheme="majorBidi" w:cstheme="majorBidi"/>
          <w:b/>
          <w:iCs/>
          <w:sz w:val="22"/>
          <w:szCs w:val="18"/>
          <w:lang w:val="en-GB" w:eastAsia="ko-KR"/>
        </w:rPr>
        <w:t xml:space="preserve"> per PUCCH resource to enable more dynamic</w:t>
      </w:r>
      <w:r w:rsidR="00EA59F6">
        <w:rPr>
          <w:rFonts w:asciiTheme="majorBidi" w:hAnsiTheme="majorBidi" w:cstheme="majorBidi"/>
          <w:b/>
          <w:iCs/>
          <w:sz w:val="22"/>
          <w:szCs w:val="18"/>
          <w:lang w:val="en-GB" w:eastAsia="ko-KR"/>
        </w:rPr>
        <w:t xml:space="preserve"> and flexible</w:t>
      </w:r>
      <w:r>
        <w:rPr>
          <w:rFonts w:asciiTheme="majorBidi" w:hAnsiTheme="majorBidi" w:cstheme="majorBidi"/>
          <w:b/>
          <w:iCs/>
          <w:sz w:val="22"/>
          <w:szCs w:val="18"/>
          <w:lang w:val="en-GB" w:eastAsia="ko-KR"/>
        </w:rPr>
        <w:t xml:space="preserve"> signalling.</w:t>
      </w:r>
    </w:p>
    <w:bookmarkEnd w:id="31"/>
    <w:p w14:paraId="0D034E6C" w14:textId="6C423984" w:rsidR="000E4D3D" w:rsidRDefault="005D0770" w:rsidP="00010667">
      <w:pPr>
        <w:jc w:val="both"/>
        <w:rPr>
          <w:sz w:val="22"/>
          <w:szCs w:val="22"/>
        </w:rPr>
      </w:pPr>
      <w:r>
        <w:rPr>
          <w:sz w:val="22"/>
          <w:szCs w:val="22"/>
        </w:rPr>
        <w:t xml:space="preserve">In addition, </w:t>
      </w:r>
      <w:r w:rsidR="0014360E">
        <w:rPr>
          <w:sz w:val="22"/>
          <w:szCs w:val="22"/>
        </w:rPr>
        <w:t>when inter-slot frequency hopping is enabled</w:t>
      </w:r>
      <w:r w:rsidR="00612AEE">
        <w:rPr>
          <w:sz w:val="22"/>
          <w:szCs w:val="22"/>
        </w:rPr>
        <w:t xml:space="preserve"> for inter-slot PUCCH repetition with two </w:t>
      </w:r>
      <w:r w:rsidR="00612AEE" w:rsidRPr="007C0BD3">
        <w:rPr>
          <w:i/>
          <w:iCs/>
          <w:sz w:val="22"/>
          <w:szCs w:val="22"/>
        </w:rPr>
        <w:t>PUCCH-SpatialRelationInfoId</w:t>
      </w:r>
      <w:r w:rsidR="00612AEE">
        <w:rPr>
          <w:sz w:val="22"/>
          <w:szCs w:val="22"/>
        </w:rPr>
        <w:t>’s</w:t>
      </w:r>
      <w:r w:rsidR="0014360E">
        <w:rPr>
          <w:sz w:val="22"/>
          <w:szCs w:val="22"/>
        </w:rPr>
        <w:t xml:space="preserve">, </w:t>
      </w:r>
      <w:r w:rsidR="00ED3046">
        <w:rPr>
          <w:sz w:val="22"/>
          <w:szCs w:val="22"/>
        </w:rPr>
        <w:t xml:space="preserve">frequency hopping </w:t>
      </w:r>
      <w:r w:rsidR="00EC082E">
        <w:rPr>
          <w:sz w:val="22"/>
          <w:szCs w:val="22"/>
        </w:rPr>
        <w:t>should be</w:t>
      </w:r>
      <w:r w:rsidR="00ED3046">
        <w:rPr>
          <w:sz w:val="22"/>
          <w:szCs w:val="22"/>
        </w:rPr>
        <w:t xml:space="preserve"> performed among the repetitions with the same beam</w:t>
      </w:r>
      <w:r w:rsidR="0032330A">
        <w:rPr>
          <w:sz w:val="22"/>
          <w:szCs w:val="22"/>
        </w:rPr>
        <w:t xml:space="preserve"> to ensure that both beam diversity and frequency diversity are </w:t>
      </w:r>
      <w:r w:rsidR="00FD5020">
        <w:rPr>
          <w:sz w:val="22"/>
          <w:szCs w:val="22"/>
        </w:rPr>
        <w:t>achieved</w:t>
      </w:r>
      <w:r w:rsidR="00ED3046">
        <w:rPr>
          <w:sz w:val="22"/>
          <w:szCs w:val="22"/>
        </w:rPr>
        <w:t>.</w:t>
      </w:r>
      <w:r w:rsidR="00B46E59">
        <w:rPr>
          <w:sz w:val="22"/>
          <w:szCs w:val="22"/>
        </w:rPr>
        <w:t xml:space="preserve"> Otherwise, </w:t>
      </w:r>
      <w:r w:rsidR="00214224">
        <w:rPr>
          <w:sz w:val="22"/>
          <w:szCs w:val="22"/>
        </w:rPr>
        <w:t>repetitions with a given beam may not go through both frequency hops</w:t>
      </w:r>
      <w:r w:rsidR="00E67FAF">
        <w:rPr>
          <w:sz w:val="22"/>
          <w:szCs w:val="22"/>
        </w:rPr>
        <w:t xml:space="preserve">, </w:t>
      </w:r>
      <w:r w:rsidR="00365C20">
        <w:rPr>
          <w:sz w:val="22"/>
          <w:szCs w:val="22"/>
        </w:rPr>
        <w:t xml:space="preserve">and frequency diversity may not be achieved. </w:t>
      </w:r>
      <w:r w:rsidR="009730F1">
        <w:rPr>
          <w:sz w:val="22"/>
          <w:szCs w:val="22"/>
        </w:rPr>
        <w:fldChar w:fldCharType="begin"/>
      </w:r>
      <w:r w:rsidR="009730F1">
        <w:rPr>
          <w:sz w:val="22"/>
          <w:szCs w:val="22"/>
        </w:rPr>
        <w:instrText xml:space="preserve"> REF _Ref53871159 \h </w:instrText>
      </w:r>
      <w:r w:rsidR="009730F1">
        <w:rPr>
          <w:sz w:val="22"/>
          <w:szCs w:val="22"/>
        </w:rPr>
      </w:r>
      <w:r w:rsidR="009730F1">
        <w:rPr>
          <w:sz w:val="22"/>
          <w:szCs w:val="22"/>
        </w:rPr>
        <w:fldChar w:fldCharType="separate"/>
      </w:r>
      <w:r w:rsidR="00B70A47" w:rsidRPr="00D70D07">
        <w:rPr>
          <w:sz w:val="22"/>
          <w:szCs w:val="22"/>
        </w:rPr>
        <w:t xml:space="preserve">Figure </w:t>
      </w:r>
      <w:r w:rsidR="00B70A47">
        <w:rPr>
          <w:noProof/>
          <w:sz w:val="22"/>
          <w:szCs w:val="22"/>
        </w:rPr>
        <w:t>10</w:t>
      </w:r>
      <w:r w:rsidR="009730F1">
        <w:rPr>
          <w:sz w:val="22"/>
          <w:szCs w:val="22"/>
        </w:rPr>
        <w:fldChar w:fldCharType="end"/>
      </w:r>
      <w:r w:rsidR="0081662A">
        <w:rPr>
          <w:sz w:val="22"/>
          <w:szCs w:val="22"/>
        </w:rPr>
        <w:t xml:space="preserve"> </w:t>
      </w:r>
      <w:r w:rsidR="00FD5020">
        <w:rPr>
          <w:sz w:val="22"/>
          <w:szCs w:val="22"/>
        </w:rPr>
        <w:t xml:space="preserve">illustrates </w:t>
      </w:r>
      <w:r w:rsidR="00DF333C">
        <w:rPr>
          <w:sz w:val="22"/>
          <w:szCs w:val="22"/>
        </w:rPr>
        <w:t xml:space="preserve">the case in which </w:t>
      </w:r>
      <w:r w:rsidR="004107E6">
        <w:rPr>
          <w:sz w:val="22"/>
          <w:szCs w:val="22"/>
        </w:rPr>
        <w:t xml:space="preserve">four </w:t>
      </w:r>
      <w:r w:rsidR="00DF333C">
        <w:rPr>
          <w:sz w:val="22"/>
          <w:szCs w:val="22"/>
        </w:rPr>
        <w:t xml:space="preserve">PUCCH repetitions have different beams </w:t>
      </w:r>
      <w:r w:rsidR="00156553">
        <w:rPr>
          <w:sz w:val="22"/>
          <w:szCs w:val="22"/>
        </w:rPr>
        <w:t>(for both cases of cyclic mapping and sequential mapping) and inter-slot frequency hopping is enabled</w:t>
      </w:r>
      <w:r w:rsidR="006C2BD6">
        <w:rPr>
          <w:sz w:val="22"/>
          <w:szCs w:val="22"/>
        </w:rPr>
        <w:t>.</w:t>
      </w:r>
    </w:p>
    <w:p w14:paraId="3BEA658D" w14:textId="77777777" w:rsidR="00D70D07" w:rsidRDefault="00D27084" w:rsidP="00D70D07">
      <w:pPr>
        <w:keepNext/>
        <w:jc w:val="center"/>
      </w:pPr>
      <w:r>
        <w:rPr>
          <w:rFonts w:asciiTheme="majorBidi" w:hAnsiTheme="majorBidi" w:cstheme="majorBidi"/>
          <w:noProof/>
        </w:rPr>
        <w:lastRenderedPageBreak/>
        <w:drawing>
          <wp:inline distT="0" distB="0" distL="0" distR="0" wp14:anchorId="27BEAFD5" wp14:editId="52092919">
            <wp:extent cx="6343268" cy="1235601"/>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31776" cy="1252841"/>
                    </a:xfrm>
                    <a:prstGeom prst="rect">
                      <a:avLst/>
                    </a:prstGeom>
                    <a:noFill/>
                  </pic:spPr>
                </pic:pic>
              </a:graphicData>
            </a:graphic>
          </wp:inline>
        </w:drawing>
      </w:r>
    </w:p>
    <w:p w14:paraId="3FA6C05B" w14:textId="482979F0" w:rsidR="004159A2" w:rsidRDefault="00D70D07" w:rsidP="00D70D07">
      <w:pPr>
        <w:pStyle w:val="Caption"/>
        <w:jc w:val="center"/>
        <w:rPr>
          <w:sz w:val="22"/>
          <w:szCs w:val="22"/>
        </w:rPr>
      </w:pPr>
      <w:bookmarkStart w:id="32" w:name="_Ref53871159"/>
      <w:r w:rsidRPr="00D70D07">
        <w:rPr>
          <w:sz w:val="22"/>
          <w:szCs w:val="22"/>
        </w:rPr>
        <w:t xml:space="preserve">Figure </w:t>
      </w:r>
      <w:r w:rsidRPr="00D70D07">
        <w:rPr>
          <w:sz w:val="22"/>
          <w:szCs w:val="22"/>
        </w:rPr>
        <w:fldChar w:fldCharType="begin"/>
      </w:r>
      <w:r w:rsidRPr="00D70D07">
        <w:rPr>
          <w:sz w:val="22"/>
          <w:szCs w:val="22"/>
        </w:rPr>
        <w:instrText xml:space="preserve"> SEQ Figure \* ARABIC </w:instrText>
      </w:r>
      <w:r w:rsidRPr="00D70D07">
        <w:rPr>
          <w:sz w:val="22"/>
          <w:szCs w:val="22"/>
        </w:rPr>
        <w:fldChar w:fldCharType="separate"/>
      </w:r>
      <w:r w:rsidR="00B70A47">
        <w:rPr>
          <w:noProof/>
          <w:sz w:val="22"/>
          <w:szCs w:val="22"/>
        </w:rPr>
        <w:t>10</w:t>
      </w:r>
      <w:r w:rsidRPr="00D70D07">
        <w:rPr>
          <w:sz w:val="22"/>
          <w:szCs w:val="22"/>
        </w:rPr>
        <w:fldChar w:fldCharType="end"/>
      </w:r>
      <w:bookmarkEnd w:id="32"/>
      <w:r>
        <w:rPr>
          <w:sz w:val="22"/>
          <w:szCs w:val="22"/>
        </w:rPr>
        <w:t xml:space="preserve">: Inter-slot frequency hopping for </w:t>
      </w:r>
      <w:r w:rsidR="00C83238">
        <w:rPr>
          <w:sz w:val="22"/>
          <w:szCs w:val="22"/>
        </w:rPr>
        <w:t>Scheme 1</w:t>
      </w:r>
      <w:r>
        <w:rPr>
          <w:sz w:val="22"/>
          <w:szCs w:val="22"/>
        </w:rPr>
        <w:t>.</w:t>
      </w:r>
    </w:p>
    <w:p w14:paraId="34D83D96" w14:textId="3DF04297" w:rsidR="00D70D07" w:rsidRDefault="00D70D07" w:rsidP="00D70D07">
      <w:pPr>
        <w:rPr>
          <w:rFonts w:asciiTheme="majorBidi" w:hAnsiTheme="majorBidi" w:cstheme="majorBidi"/>
          <w:b/>
          <w:iCs/>
          <w:sz w:val="22"/>
          <w:szCs w:val="18"/>
          <w:lang w:val="en-GB" w:eastAsia="ko-KR"/>
        </w:rPr>
      </w:pPr>
      <w:bookmarkStart w:id="33" w:name="PUCCH5"/>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18</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D650B6">
        <w:rPr>
          <w:rFonts w:asciiTheme="majorBidi" w:hAnsiTheme="majorBidi" w:cstheme="majorBidi"/>
          <w:b/>
          <w:iCs/>
          <w:sz w:val="22"/>
          <w:szCs w:val="18"/>
          <w:lang w:val="en-GB" w:eastAsia="ko-KR"/>
        </w:rPr>
        <w:t>W</w:t>
      </w:r>
      <w:r w:rsidR="00D650B6" w:rsidRPr="00D650B6">
        <w:rPr>
          <w:rFonts w:asciiTheme="majorBidi" w:hAnsiTheme="majorBidi" w:cstheme="majorBidi"/>
          <w:b/>
          <w:iCs/>
          <w:sz w:val="22"/>
          <w:szCs w:val="18"/>
          <w:lang w:val="en-GB" w:eastAsia="ko-KR"/>
        </w:rPr>
        <w:t xml:space="preserve">hen inter-slot frequency hopping is enabled for </w:t>
      </w:r>
      <w:r w:rsidR="00C83238">
        <w:rPr>
          <w:rFonts w:asciiTheme="majorBidi" w:hAnsiTheme="majorBidi" w:cstheme="majorBidi"/>
          <w:b/>
          <w:iCs/>
          <w:sz w:val="22"/>
          <w:szCs w:val="18"/>
          <w:lang w:val="en-GB" w:eastAsia="ko-KR"/>
        </w:rPr>
        <w:t>Scheme 1</w:t>
      </w:r>
      <w:r w:rsidR="00D650B6" w:rsidRPr="00D650B6">
        <w:rPr>
          <w:rFonts w:asciiTheme="majorBidi" w:hAnsiTheme="majorBidi" w:cstheme="majorBidi"/>
          <w:b/>
          <w:iCs/>
          <w:sz w:val="22"/>
          <w:szCs w:val="18"/>
          <w:lang w:val="en-GB" w:eastAsia="ko-KR"/>
        </w:rPr>
        <w:t xml:space="preserve">, frequency hopping </w:t>
      </w:r>
      <w:r w:rsidR="00532323">
        <w:rPr>
          <w:rFonts w:asciiTheme="majorBidi" w:hAnsiTheme="majorBidi" w:cstheme="majorBidi"/>
          <w:b/>
          <w:iCs/>
          <w:sz w:val="22"/>
          <w:szCs w:val="18"/>
          <w:lang w:val="en-GB" w:eastAsia="ko-KR"/>
        </w:rPr>
        <w:t>is</w:t>
      </w:r>
      <w:r w:rsidR="00D650B6" w:rsidRPr="00D650B6">
        <w:rPr>
          <w:rFonts w:asciiTheme="majorBidi" w:hAnsiTheme="majorBidi" w:cstheme="majorBidi"/>
          <w:b/>
          <w:iCs/>
          <w:sz w:val="22"/>
          <w:szCs w:val="18"/>
          <w:lang w:val="en-GB" w:eastAsia="ko-KR"/>
        </w:rPr>
        <w:t xml:space="preserve"> performed among the repetitions with the same beam</w:t>
      </w:r>
      <w:r w:rsidR="00532323">
        <w:rPr>
          <w:rFonts w:asciiTheme="majorBidi" w:hAnsiTheme="majorBidi" w:cstheme="majorBidi"/>
          <w:b/>
          <w:iCs/>
          <w:sz w:val="22"/>
          <w:szCs w:val="18"/>
          <w:lang w:val="en-GB" w:eastAsia="ko-KR"/>
        </w:rPr>
        <w:t>.</w:t>
      </w:r>
    </w:p>
    <w:bookmarkEnd w:id="33"/>
    <w:p w14:paraId="095D9C78" w14:textId="358FDC4C" w:rsidR="004821B5" w:rsidRDefault="00FF4B4F" w:rsidP="00D70D07">
      <w:pPr>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 xml:space="preserve">Regarding </w:t>
      </w:r>
      <w:r w:rsidR="00E82F6B" w:rsidRPr="00E82F6B">
        <w:rPr>
          <w:rFonts w:asciiTheme="majorBidi" w:hAnsiTheme="majorBidi" w:cstheme="majorBidi"/>
          <w:bCs/>
          <w:iCs/>
          <w:sz w:val="22"/>
          <w:szCs w:val="18"/>
          <w:lang w:val="en-GB" w:eastAsia="ko-KR"/>
        </w:rPr>
        <w:t>PUCCH multi-TRP enhancements in FR1</w:t>
      </w:r>
      <w:r w:rsidR="00AC20D5">
        <w:rPr>
          <w:rFonts w:asciiTheme="majorBidi" w:hAnsiTheme="majorBidi" w:cstheme="majorBidi"/>
          <w:bCs/>
          <w:iCs/>
          <w:sz w:val="22"/>
          <w:szCs w:val="18"/>
          <w:lang w:val="en-GB" w:eastAsia="ko-KR"/>
        </w:rPr>
        <w:t xml:space="preserve">, it is already agreed </w:t>
      </w:r>
      <w:r w:rsidR="00B277AE">
        <w:rPr>
          <w:rFonts w:asciiTheme="majorBidi" w:hAnsiTheme="majorBidi" w:cstheme="majorBidi"/>
          <w:bCs/>
          <w:iCs/>
          <w:sz w:val="22"/>
          <w:szCs w:val="18"/>
          <w:lang w:val="en-GB" w:eastAsia="ko-KR"/>
        </w:rPr>
        <w:t>to support</w:t>
      </w:r>
      <w:r w:rsidR="00AC20D5">
        <w:rPr>
          <w:rFonts w:asciiTheme="majorBidi" w:hAnsiTheme="majorBidi" w:cstheme="majorBidi"/>
          <w:bCs/>
          <w:iCs/>
          <w:sz w:val="22"/>
          <w:szCs w:val="18"/>
          <w:lang w:val="en-GB" w:eastAsia="ko-KR"/>
        </w:rPr>
        <w:t xml:space="preserve"> </w:t>
      </w:r>
      <w:r w:rsidR="00B277AE" w:rsidRPr="00B277AE">
        <w:rPr>
          <w:rFonts w:asciiTheme="majorBidi" w:hAnsiTheme="majorBidi" w:cstheme="majorBidi"/>
          <w:bCs/>
          <w:iCs/>
          <w:sz w:val="22"/>
          <w:szCs w:val="18"/>
          <w:lang w:val="en-GB" w:eastAsia="ko-KR"/>
        </w:rPr>
        <w:t>separate power control for different TRP</w:t>
      </w:r>
      <w:r w:rsidR="00B277AE">
        <w:rPr>
          <w:rFonts w:asciiTheme="majorBidi" w:hAnsiTheme="majorBidi" w:cstheme="majorBidi"/>
          <w:bCs/>
          <w:iCs/>
          <w:sz w:val="22"/>
          <w:szCs w:val="18"/>
          <w:lang w:val="en-GB" w:eastAsia="ko-KR"/>
        </w:rPr>
        <w:t xml:space="preserve">s. </w:t>
      </w:r>
      <w:r w:rsidR="003A1363">
        <w:rPr>
          <w:rFonts w:asciiTheme="majorBidi" w:hAnsiTheme="majorBidi" w:cstheme="majorBidi"/>
          <w:bCs/>
          <w:iCs/>
          <w:sz w:val="22"/>
          <w:szCs w:val="18"/>
          <w:lang w:val="en-GB" w:eastAsia="ko-KR"/>
        </w:rPr>
        <w:t>T</w:t>
      </w:r>
      <w:r w:rsidR="00B277AE">
        <w:rPr>
          <w:rFonts w:asciiTheme="majorBidi" w:hAnsiTheme="majorBidi" w:cstheme="majorBidi"/>
          <w:bCs/>
          <w:iCs/>
          <w:sz w:val="22"/>
          <w:szCs w:val="18"/>
          <w:lang w:val="en-GB" w:eastAsia="ko-KR"/>
        </w:rPr>
        <w:t xml:space="preserve">he main issue is that </w:t>
      </w:r>
      <w:r w:rsidR="00737D65">
        <w:rPr>
          <w:rFonts w:asciiTheme="majorBidi" w:hAnsiTheme="majorBidi" w:cstheme="majorBidi"/>
          <w:bCs/>
          <w:iCs/>
          <w:sz w:val="22"/>
          <w:szCs w:val="18"/>
          <w:lang w:val="en-GB" w:eastAsia="ko-KR"/>
        </w:rPr>
        <w:t xml:space="preserve">in existing PUCCH spatial relation info configurations, both UL beam as well as ULPC parameters </w:t>
      </w:r>
      <w:r w:rsidR="009E2D48">
        <w:rPr>
          <w:rFonts w:asciiTheme="majorBidi" w:hAnsiTheme="majorBidi" w:cstheme="majorBidi"/>
          <w:bCs/>
          <w:iCs/>
          <w:sz w:val="22"/>
          <w:szCs w:val="18"/>
          <w:lang w:val="en-GB" w:eastAsia="ko-KR"/>
        </w:rPr>
        <w:t>are configured together as shown in</w:t>
      </w:r>
      <w:r w:rsidR="000B37FD">
        <w:rPr>
          <w:rFonts w:asciiTheme="majorBidi" w:hAnsiTheme="majorBidi" w:cstheme="majorBidi"/>
          <w:bCs/>
          <w:iCs/>
          <w:sz w:val="22"/>
          <w:szCs w:val="18"/>
          <w:lang w:val="en-GB" w:eastAsia="ko-KR"/>
        </w:rPr>
        <w:t xml:space="preserve"> </w:t>
      </w:r>
      <w:r w:rsidR="003A1363">
        <w:rPr>
          <w:rFonts w:asciiTheme="majorBidi" w:hAnsiTheme="majorBidi" w:cstheme="majorBidi"/>
          <w:bCs/>
          <w:iCs/>
          <w:sz w:val="22"/>
          <w:szCs w:val="18"/>
          <w:lang w:val="en-GB" w:eastAsia="ko-KR"/>
        </w:rPr>
        <w:fldChar w:fldCharType="begin"/>
      </w:r>
      <w:r w:rsidR="003A1363">
        <w:rPr>
          <w:rFonts w:asciiTheme="majorBidi" w:hAnsiTheme="majorBidi" w:cstheme="majorBidi"/>
          <w:bCs/>
          <w:iCs/>
          <w:sz w:val="22"/>
          <w:szCs w:val="18"/>
          <w:lang w:val="en-GB" w:eastAsia="ko-KR"/>
        </w:rPr>
        <w:instrText xml:space="preserve"> REF _Ref61088203 \h </w:instrText>
      </w:r>
      <w:r w:rsidR="003A1363">
        <w:rPr>
          <w:rFonts w:asciiTheme="majorBidi" w:hAnsiTheme="majorBidi" w:cstheme="majorBidi"/>
          <w:bCs/>
          <w:iCs/>
          <w:sz w:val="22"/>
          <w:szCs w:val="18"/>
          <w:lang w:val="en-GB" w:eastAsia="ko-KR"/>
        </w:rPr>
      </w:r>
      <w:r w:rsidR="003A1363">
        <w:rPr>
          <w:rFonts w:asciiTheme="majorBidi" w:hAnsiTheme="majorBidi" w:cstheme="majorBidi"/>
          <w:bCs/>
          <w:iCs/>
          <w:sz w:val="22"/>
          <w:szCs w:val="18"/>
          <w:lang w:val="en-GB" w:eastAsia="ko-KR"/>
        </w:rPr>
        <w:fldChar w:fldCharType="separate"/>
      </w:r>
      <w:r w:rsidR="00B70A47" w:rsidRPr="00D245EC">
        <w:rPr>
          <w:sz w:val="22"/>
          <w:szCs w:val="22"/>
        </w:rPr>
        <w:t xml:space="preserve">Figure </w:t>
      </w:r>
      <w:r w:rsidR="00B70A47">
        <w:rPr>
          <w:noProof/>
          <w:sz w:val="22"/>
          <w:szCs w:val="22"/>
        </w:rPr>
        <w:t>11</w:t>
      </w:r>
      <w:r w:rsidR="003A1363">
        <w:rPr>
          <w:rFonts w:asciiTheme="majorBidi" w:hAnsiTheme="majorBidi" w:cstheme="majorBidi"/>
          <w:bCs/>
          <w:iCs/>
          <w:sz w:val="22"/>
          <w:szCs w:val="18"/>
          <w:lang w:val="en-GB" w:eastAsia="ko-KR"/>
        </w:rPr>
        <w:fldChar w:fldCharType="end"/>
      </w:r>
      <w:r w:rsidR="003A1363">
        <w:rPr>
          <w:rFonts w:asciiTheme="majorBidi" w:hAnsiTheme="majorBidi" w:cstheme="majorBidi"/>
          <w:bCs/>
          <w:iCs/>
          <w:sz w:val="22"/>
          <w:szCs w:val="18"/>
          <w:lang w:val="en-GB" w:eastAsia="ko-KR"/>
        </w:rPr>
        <w:t>. However, for FR1</w:t>
      </w:r>
      <w:r w:rsidR="00BE613A">
        <w:rPr>
          <w:rFonts w:asciiTheme="majorBidi" w:hAnsiTheme="majorBidi" w:cstheme="majorBidi"/>
          <w:bCs/>
          <w:iCs/>
          <w:sz w:val="22"/>
          <w:szCs w:val="18"/>
          <w:lang w:val="en-GB" w:eastAsia="ko-KR"/>
        </w:rPr>
        <w:t>, the part related UL beam is not required while ULPC parameters are still required.</w:t>
      </w:r>
    </w:p>
    <w:p w14:paraId="155EBF4B" w14:textId="77777777" w:rsidR="00D245EC" w:rsidRDefault="00D245EC" w:rsidP="00D245EC">
      <w:pPr>
        <w:keepNext/>
        <w:jc w:val="center"/>
      </w:pPr>
      <w:r>
        <w:rPr>
          <w:bCs/>
          <w:noProof/>
        </w:rPr>
        <w:drawing>
          <wp:inline distT="0" distB="0" distL="0" distR="0" wp14:anchorId="3B16A254" wp14:editId="75CD917B">
            <wp:extent cx="6078220" cy="170581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6476" cy="1716553"/>
                    </a:xfrm>
                    <a:prstGeom prst="rect">
                      <a:avLst/>
                    </a:prstGeom>
                    <a:noFill/>
                  </pic:spPr>
                </pic:pic>
              </a:graphicData>
            </a:graphic>
          </wp:inline>
        </w:drawing>
      </w:r>
    </w:p>
    <w:p w14:paraId="32FEF6C6" w14:textId="68883924" w:rsidR="009E2D48" w:rsidRDefault="00D245EC" w:rsidP="00D245EC">
      <w:pPr>
        <w:pStyle w:val="Caption"/>
        <w:jc w:val="center"/>
        <w:rPr>
          <w:sz w:val="22"/>
          <w:szCs w:val="22"/>
        </w:rPr>
      </w:pPr>
      <w:bookmarkStart w:id="34" w:name="_Ref61088203"/>
      <w:r w:rsidRPr="00D245EC">
        <w:rPr>
          <w:sz w:val="22"/>
          <w:szCs w:val="22"/>
        </w:rPr>
        <w:t xml:space="preserve">Figure </w:t>
      </w:r>
      <w:r w:rsidRPr="00D245EC">
        <w:rPr>
          <w:sz w:val="22"/>
          <w:szCs w:val="22"/>
        </w:rPr>
        <w:fldChar w:fldCharType="begin"/>
      </w:r>
      <w:r w:rsidRPr="00D245EC">
        <w:rPr>
          <w:sz w:val="22"/>
          <w:szCs w:val="22"/>
        </w:rPr>
        <w:instrText xml:space="preserve"> SEQ Figure \* ARABIC </w:instrText>
      </w:r>
      <w:r w:rsidRPr="00D245EC">
        <w:rPr>
          <w:sz w:val="22"/>
          <w:szCs w:val="22"/>
        </w:rPr>
        <w:fldChar w:fldCharType="separate"/>
      </w:r>
      <w:r w:rsidR="00B70A47">
        <w:rPr>
          <w:noProof/>
          <w:sz w:val="22"/>
          <w:szCs w:val="22"/>
        </w:rPr>
        <w:t>11</w:t>
      </w:r>
      <w:r w:rsidRPr="00D245EC">
        <w:rPr>
          <w:sz w:val="22"/>
          <w:szCs w:val="22"/>
        </w:rPr>
        <w:fldChar w:fldCharType="end"/>
      </w:r>
      <w:bookmarkEnd w:id="34"/>
      <w:r>
        <w:rPr>
          <w:sz w:val="22"/>
          <w:szCs w:val="22"/>
        </w:rPr>
        <w:t xml:space="preserve">: </w:t>
      </w:r>
      <w:r w:rsidR="008713B6">
        <w:rPr>
          <w:sz w:val="22"/>
          <w:szCs w:val="22"/>
        </w:rPr>
        <w:t>UL beam versus ULPC parameters configured in PUCCH-SpatialRelationInfo.</w:t>
      </w:r>
    </w:p>
    <w:p w14:paraId="467ADC5C" w14:textId="56366779" w:rsidR="003408F8" w:rsidRDefault="003408F8" w:rsidP="00F87EB6">
      <w:pPr>
        <w:jc w:val="both"/>
        <w:rPr>
          <w:sz w:val="22"/>
          <w:szCs w:val="22"/>
        </w:rPr>
      </w:pPr>
      <w:r>
        <w:rPr>
          <w:sz w:val="22"/>
          <w:szCs w:val="22"/>
        </w:rPr>
        <w:t xml:space="preserve">One solution is to decouple </w:t>
      </w:r>
      <w:r w:rsidR="001961D0">
        <w:rPr>
          <w:sz w:val="22"/>
          <w:szCs w:val="22"/>
        </w:rPr>
        <w:t xml:space="preserve">activation of UL beam versus ULPC parameters, which requires </w:t>
      </w:r>
      <w:r w:rsidR="00B30539">
        <w:rPr>
          <w:sz w:val="22"/>
          <w:szCs w:val="22"/>
        </w:rPr>
        <w:t>new MAC-CE</w:t>
      </w:r>
      <w:r w:rsidR="00322E66">
        <w:rPr>
          <w:sz w:val="22"/>
          <w:szCs w:val="22"/>
        </w:rPr>
        <w:t xml:space="preserve"> and RRC structures</w:t>
      </w:r>
      <w:r w:rsidR="00B30539">
        <w:rPr>
          <w:sz w:val="22"/>
          <w:szCs w:val="22"/>
        </w:rPr>
        <w:t xml:space="preserve"> as well as other specification efforts.</w:t>
      </w:r>
      <w:r w:rsidR="00322E66">
        <w:rPr>
          <w:sz w:val="22"/>
          <w:szCs w:val="22"/>
        </w:rPr>
        <w:t xml:space="preserve"> A simpler solution is to reuse PUCCH spatial relation info also in FR1 </w:t>
      </w:r>
      <w:r w:rsidR="00E7688E">
        <w:rPr>
          <w:sz w:val="22"/>
          <w:szCs w:val="22"/>
        </w:rPr>
        <w:t>(including reusing</w:t>
      </w:r>
      <w:r w:rsidR="00FD3BF0">
        <w:rPr>
          <w:sz w:val="22"/>
          <w:szCs w:val="22"/>
        </w:rPr>
        <w:t xml:space="preserve"> exiting</w:t>
      </w:r>
      <w:r w:rsidR="00E7688E">
        <w:rPr>
          <w:sz w:val="22"/>
          <w:szCs w:val="22"/>
        </w:rPr>
        <w:t xml:space="preserve"> RRC and MAC-CE</w:t>
      </w:r>
      <w:r w:rsidR="00FD3BF0">
        <w:rPr>
          <w:sz w:val="22"/>
          <w:szCs w:val="22"/>
        </w:rPr>
        <w:t>)</w:t>
      </w:r>
      <w:r w:rsidR="00E7688E">
        <w:rPr>
          <w:sz w:val="22"/>
          <w:szCs w:val="22"/>
        </w:rPr>
        <w:t xml:space="preserve"> </w:t>
      </w:r>
      <w:r w:rsidR="00322E66">
        <w:rPr>
          <w:sz w:val="22"/>
          <w:szCs w:val="22"/>
        </w:rPr>
        <w:t xml:space="preserve">but allow </w:t>
      </w:r>
      <w:r w:rsidR="00DB472C">
        <w:rPr>
          <w:sz w:val="22"/>
          <w:szCs w:val="22"/>
        </w:rPr>
        <w:t>a</w:t>
      </w:r>
      <w:r w:rsidR="00D20AD2">
        <w:rPr>
          <w:sz w:val="22"/>
          <w:szCs w:val="22"/>
        </w:rPr>
        <w:t xml:space="preserve"> </w:t>
      </w:r>
      <w:r w:rsidR="00DB472C" w:rsidRPr="00DB472C">
        <w:rPr>
          <w:sz w:val="22"/>
          <w:szCs w:val="22"/>
        </w:rPr>
        <w:t>fourth possibility</w:t>
      </w:r>
      <w:r w:rsidR="00D03B41">
        <w:rPr>
          <w:sz w:val="22"/>
          <w:szCs w:val="22"/>
        </w:rPr>
        <w:t xml:space="preserve"> </w:t>
      </w:r>
      <w:r w:rsidR="00F87EB6">
        <w:rPr>
          <w:sz w:val="22"/>
          <w:szCs w:val="22"/>
        </w:rPr>
        <w:t>(in addition to SSB/CSI-RS/SRS)</w:t>
      </w:r>
      <w:r w:rsidR="00DB472C" w:rsidRPr="00DB472C">
        <w:rPr>
          <w:sz w:val="22"/>
          <w:szCs w:val="22"/>
        </w:rPr>
        <w:t xml:space="preserve"> equal to “null” </w:t>
      </w:r>
      <w:r w:rsidR="00DB472C">
        <w:rPr>
          <w:sz w:val="22"/>
          <w:szCs w:val="22"/>
        </w:rPr>
        <w:t>to be</w:t>
      </w:r>
      <w:r w:rsidR="00DB472C" w:rsidRPr="00DB472C">
        <w:rPr>
          <w:sz w:val="22"/>
          <w:szCs w:val="22"/>
        </w:rPr>
        <w:t xml:space="preserve"> added for “referenceSignal” in IE </w:t>
      </w:r>
      <w:r w:rsidR="00DB472C" w:rsidRPr="00DB472C">
        <w:rPr>
          <w:i/>
          <w:iCs/>
          <w:sz w:val="22"/>
          <w:szCs w:val="22"/>
        </w:rPr>
        <w:t>PUCCH-SpatialRelationInfo</w:t>
      </w:r>
      <w:r w:rsidR="00DB472C">
        <w:rPr>
          <w:sz w:val="22"/>
          <w:szCs w:val="22"/>
        </w:rPr>
        <w:t>.</w:t>
      </w:r>
      <w:r w:rsidR="00B30539">
        <w:rPr>
          <w:sz w:val="22"/>
          <w:szCs w:val="22"/>
        </w:rPr>
        <w:t xml:space="preserve"> </w:t>
      </w:r>
      <w:r w:rsidR="00FD3BF0">
        <w:rPr>
          <w:sz w:val="22"/>
          <w:szCs w:val="22"/>
        </w:rPr>
        <w:t>This solution</w:t>
      </w:r>
      <w:r w:rsidR="003B3460">
        <w:rPr>
          <w:sz w:val="22"/>
          <w:szCs w:val="22"/>
        </w:rPr>
        <w:t xml:space="preserve"> is simple and</w:t>
      </w:r>
      <w:r w:rsidR="00FD3BF0">
        <w:rPr>
          <w:sz w:val="22"/>
          <w:szCs w:val="22"/>
        </w:rPr>
        <w:t xml:space="preserve"> </w:t>
      </w:r>
      <w:r w:rsidR="009C5F82">
        <w:rPr>
          <w:sz w:val="22"/>
          <w:szCs w:val="22"/>
        </w:rPr>
        <w:t xml:space="preserve">allows to use the same </w:t>
      </w:r>
      <w:r w:rsidR="003B3460">
        <w:rPr>
          <w:sz w:val="22"/>
          <w:szCs w:val="22"/>
        </w:rPr>
        <w:t xml:space="preserve">procedure for both FR1 and FR2, and hence, is preferred. </w:t>
      </w:r>
    </w:p>
    <w:p w14:paraId="26F99FEA" w14:textId="7037F687" w:rsidR="003B3460" w:rsidRDefault="003B3460" w:rsidP="00DB472C">
      <w:pPr>
        <w:rPr>
          <w:rFonts w:asciiTheme="majorBidi" w:hAnsiTheme="majorBidi" w:cstheme="majorBidi"/>
          <w:b/>
          <w:iCs/>
          <w:sz w:val="22"/>
          <w:szCs w:val="18"/>
          <w:lang w:val="en-GB" w:eastAsia="ko-KR"/>
        </w:rPr>
      </w:pPr>
      <w:bookmarkStart w:id="35" w:name="PUCCH6"/>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19</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Pr="003B3460">
        <w:rPr>
          <w:rFonts w:asciiTheme="majorBidi" w:hAnsiTheme="majorBidi" w:cstheme="majorBidi"/>
          <w:b/>
          <w:iCs/>
          <w:sz w:val="22"/>
          <w:szCs w:val="18"/>
          <w:lang w:val="en-GB" w:eastAsia="ko-KR"/>
        </w:rPr>
        <w:t>PUCCH multi-TRP enhancements in FR1</w:t>
      </w:r>
      <w:r w:rsidR="002B18A3">
        <w:rPr>
          <w:rFonts w:asciiTheme="majorBidi" w:hAnsiTheme="majorBidi" w:cstheme="majorBidi"/>
          <w:b/>
          <w:iCs/>
          <w:sz w:val="22"/>
          <w:szCs w:val="18"/>
          <w:lang w:val="en-GB" w:eastAsia="ko-KR"/>
        </w:rPr>
        <w:t xml:space="preserve">, reuse </w:t>
      </w:r>
      <w:r w:rsidR="002B18A3" w:rsidRPr="002B18A3">
        <w:rPr>
          <w:rFonts w:asciiTheme="majorBidi" w:hAnsiTheme="majorBidi" w:cstheme="majorBidi"/>
          <w:b/>
          <w:iCs/>
          <w:sz w:val="22"/>
          <w:szCs w:val="18"/>
          <w:lang w:val="en-GB" w:eastAsia="ko-KR"/>
        </w:rPr>
        <w:t>PUCCH spatial relation including reusing exiting RRC and MAC-CE</w:t>
      </w:r>
      <w:r w:rsidR="002B18A3">
        <w:rPr>
          <w:rFonts w:asciiTheme="majorBidi" w:hAnsiTheme="majorBidi" w:cstheme="majorBidi"/>
          <w:b/>
          <w:iCs/>
          <w:sz w:val="22"/>
          <w:szCs w:val="18"/>
          <w:lang w:val="en-GB" w:eastAsia="ko-KR"/>
        </w:rPr>
        <w:t>.</w:t>
      </w:r>
    </w:p>
    <w:p w14:paraId="3E83F949" w14:textId="41872BF0" w:rsidR="002B18A3" w:rsidRDefault="00D849FA" w:rsidP="00CE720B">
      <w:pPr>
        <w:pStyle w:val="ListParagraph"/>
        <w:numPr>
          <w:ilvl w:val="0"/>
          <w:numId w:val="15"/>
        </w:numPr>
        <w:rPr>
          <w:rFonts w:ascii="Times New Roman" w:hAnsi="Times New Roman"/>
          <w:b/>
          <w:bCs/>
        </w:rPr>
      </w:pPr>
      <w:r w:rsidRPr="00D849FA">
        <w:rPr>
          <w:rFonts w:ascii="Times New Roman" w:hAnsi="Times New Roman"/>
          <w:b/>
          <w:bCs/>
        </w:rPr>
        <w:t>“</w:t>
      </w:r>
      <w:r w:rsidRPr="00E045C1">
        <w:rPr>
          <w:rFonts w:ascii="Times New Roman" w:hAnsi="Times New Roman"/>
          <w:b/>
          <w:bCs/>
          <w:i/>
          <w:iCs/>
        </w:rPr>
        <w:t>referenceSignal</w:t>
      </w:r>
      <w:r w:rsidRPr="00D849FA">
        <w:rPr>
          <w:rFonts w:ascii="Times New Roman" w:hAnsi="Times New Roman"/>
          <w:b/>
          <w:bCs/>
        </w:rPr>
        <w:t xml:space="preserve">” in IE </w:t>
      </w:r>
      <w:r w:rsidRPr="00E045C1">
        <w:rPr>
          <w:rFonts w:ascii="Times New Roman" w:hAnsi="Times New Roman"/>
          <w:b/>
          <w:bCs/>
          <w:i/>
          <w:iCs/>
        </w:rPr>
        <w:t>PUCCH-SpatialRelationInfo</w:t>
      </w:r>
      <w:r>
        <w:rPr>
          <w:rFonts w:ascii="Times New Roman" w:hAnsi="Times New Roman"/>
          <w:b/>
          <w:bCs/>
        </w:rPr>
        <w:t xml:space="preserve"> can be configured with a “null” </w:t>
      </w:r>
      <w:r w:rsidR="00E045C1">
        <w:rPr>
          <w:rFonts w:ascii="Times New Roman" w:hAnsi="Times New Roman"/>
          <w:b/>
          <w:bCs/>
        </w:rPr>
        <w:t>value in FR1.</w:t>
      </w:r>
    </w:p>
    <w:bookmarkEnd w:id="35"/>
    <w:p w14:paraId="79AD6F6D" w14:textId="6E25E5E0" w:rsidR="00D90E75" w:rsidRDefault="00D90E75" w:rsidP="00D90E75">
      <w:pPr>
        <w:rPr>
          <w:b/>
          <w:bCs/>
        </w:rPr>
      </w:pPr>
    </w:p>
    <w:p w14:paraId="073B885F" w14:textId="40BA18E5" w:rsidR="00B9143A" w:rsidRDefault="002E2D98" w:rsidP="00D108DB">
      <w:pPr>
        <w:jc w:val="both"/>
        <w:rPr>
          <w:bCs/>
          <w:sz w:val="22"/>
          <w:szCs w:val="22"/>
          <w:lang w:val="en-GB"/>
        </w:rPr>
      </w:pPr>
      <w:r w:rsidRPr="00AF65B2">
        <w:rPr>
          <w:sz w:val="22"/>
          <w:szCs w:val="22"/>
        </w:rPr>
        <w:t xml:space="preserve">Regarding </w:t>
      </w:r>
      <w:r w:rsidR="00727881" w:rsidRPr="00AF65B2">
        <w:rPr>
          <w:sz w:val="22"/>
          <w:szCs w:val="22"/>
        </w:rPr>
        <w:t xml:space="preserve">closed-loop power control for PUCCH, i.e., </w:t>
      </w:r>
      <w:r w:rsidR="009A3E52" w:rsidRPr="00AF65B2">
        <w:rPr>
          <w:sz w:val="22"/>
          <w:szCs w:val="22"/>
        </w:rPr>
        <w:t>TPC command when the “</w:t>
      </w:r>
      <w:r w:rsidR="009A3E52" w:rsidRPr="00CD00F6">
        <w:rPr>
          <w:i/>
          <w:iCs/>
          <w:sz w:val="22"/>
          <w:szCs w:val="22"/>
        </w:rPr>
        <w:t>closedLoopIndex</w:t>
      </w:r>
      <w:r w:rsidR="009A3E52" w:rsidRPr="00AF65B2">
        <w:rPr>
          <w:sz w:val="22"/>
          <w:szCs w:val="22"/>
        </w:rPr>
        <w:t xml:space="preserve">” values associated with the two PUCCH spatial relation info’s are not the same, different options </w:t>
      </w:r>
      <w:r w:rsidR="00AF65B2" w:rsidRPr="00AF65B2">
        <w:rPr>
          <w:sz w:val="22"/>
          <w:szCs w:val="22"/>
        </w:rPr>
        <w:t>have been identified in the previous meeting</w:t>
      </w:r>
      <w:r w:rsidR="00D8694F">
        <w:rPr>
          <w:sz w:val="22"/>
          <w:szCs w:val="22"/>
        </w:rPr>
        <w:t xml:space="preserve">. </w:t>
      </w:r>
      <w:r w:rsidR="00B97B46">
        <w:rPr>
          <w:sz w:val="22"/>
          <w:szCs w:val="22"/>
        </w:rPr>
        <w:t xml:space="preserve">Option </w:t>
      </w:r>
      <w:r w:rsidR="000C2DCC">
        <w:rPr>
          <w:sz w:val="22"/>
          <w:szCs w:val="22"/>
        </w:rPr>
        <w:t>3 results in constant increase</w:t>
      </w:r>
      <w:r w:rsidR="00266F9E">
        <w:rPr>
          <w:sz w:val="22"/>
          <w:szCs w:val="22"/>
        </w:rPr>
        <w:t xml:space="preserve"> in</w:t>
      </w:r>
      <w:r w:rsidR="000C2DCC">
        <w:rPr>
          <w:sz w:val="22"/>
          <w:szCs w:val="22"/>
        </w:rPr>
        <w:t xml:space="preserve"> DCI overhead</w:t>
      </w:r>
      <w:r w:rsidR="00E7332F">
        <w:rPr>
          <w:sz w:val="22"/>
          <w:szCs w:val="22"/>
        </w:rPr>
        <w:t xml:space="preserve">, i.e., the second field is present even if the indicated PUCCH resource </w:t>
      </w:r>
      <w:r w:rsidR="00CA3E31">
        <w:rPr>
          <w:sz w:val="22"/>
          <w:szCs w:val="22"/>
        </w:rPr>
        <w:t xml:space="preserve">has one beam. Option 2 </w:t>
      </w:r>
      <w:r w:rsidR="00D12765">
        <w:rPr>
          <w:sz w:val="22"/>
          <w:szCs w:val="22"/>
        </w:rPr>
        <w:t>complicates the power con</w:t>
      </w:r>
      <w:r w:rsidR="00C30B52">
        <w:rPr>
          <w:sz w:val="22"/>
          <w:szCs w:val="22"/>
        </w:rPr>
        <w:t xml:space="preserve">trol procedures and additional rules are required to determine </w:t>
      </w:r>
      <w:r w:rsidR="00123ACF">
        <w:rPr>
          <w:sz w:val="22"/>
          <w:szCs w:val="22"/>
        </w:rPr>
        <w:t xml:space="preserve">which slot is associated with which </w:t>
      </w:r>
      <w:r w:rsidR="00123ACF" w:rsidRPr="00CD00F6">
        <w:rPr>
          <w:i/>
          <w:iCs/>
          <w:sz w:val="22"/>
          <w:szCs w:val="22"/>
        </w:rPr>
        <w:t>closedLoopIndex</w:t>
      </w:r>
      <w:r w:rsidR="000948BD">
        <w:rPr>
          <w:sz w:val="22"/>
          <w:szCs w:val="22"/>
        </w:rPr>
        <w:t>. Also, it is not clear whether the slot that DCI is received should be considered or the slot</w:t>
      </w:r>
      <w:r w:rsidR="0011659F">
        <w:rPr>
          <w:sz w:val="22"/>
          <w:szCs w:val="22"/>
        </w:rPr>
        <w:t xml:space="preserve"> that </w:t>
      </w:r>
      <w:r w:rsidR="00257EB4">
        <w:rPr>
          <w:sz w:val="22"/>
          <w:szCs w:val="22"/>
        </w:rPr>
        <w:t>that the PUCCH is transmitted</w:t>
      </w:r>
      <w:r w:rsidR="00B9143A">
        <w:rPr>
          <w:sz w:val="22"/>
          <w:szCs w:val="22"/>
        </w:rPr>
        <w:t xml:space="preserve">. Therefore, one of options 1 or 4 are preferred. Note that in case of option 1, </w:t>
      </w:r>
      <w:r w:rsidR="00B9143A">
        <w:rPr>
          <w:bCs/>
          <w:sz w:val="22"/>
          <w:szCs w:val="22"/>
          <w:lang w:val="en-GB"/>
        </w:rPr>
        <w:t>DCI indicating PUCCH resource with one beam or DCI format 2_2 (group-common TPC command for PU</w:t>
      </w:r>
      <w:r w:rsidR="00C5624B">
        <w:rPr>
          <w:bCs/>
          <w:sz w:val="22"/>
          <w:szCs w:val="22"/>
          <w:lang w:val="en-GB"/>
        </w:rPr>
        <w:t>C</w:t>
      </w:r>
      <w:r w:rsidR="00B9143A">
        <w:rPr>
          <w:bCs/>
          <w:sz w:val="22"/>
          <w:szCs w:val="22"/>
          <w:lang w:val="en-GB"/>
        </w:rPr>
        <w:t xml:space="preserve">CH) can anyway be used to control the two TPC </w:t>
      </w:r>
      <w:r w:rsidR="00F75D7D">
        <w:rPr>
          <w:bCs/>
          <w:sz w:val="22"/>
          <w:szCs w:val="22"/>
          <w:lang w:val="en-GB"/>
        </w:rPr>
        <w:t xml:space="preserve">commands </w:t>
      </w:r>
      <w:r w:rsidR="00B9143A">
        <w:rPr>
          <w:bCs/>
          <w:sz w:val="22"/>
          <w:szCs w:val="22"/>
          <w:lang w:val="en-GB"/>
        </w:rPr>
        <w:t xml:space="preserve">of the two closed loop index </w:t>
      </w:r>
      <w:r w:rsidR="007B5AF6">
        <w:rPr>
          <w:bCs/>
          <w:sz w:val="22"/>
          <w:szCs w:val="22"/>
          <w:lang w:val="en-GB"/>
        </w:rPr>
        <w:t xml:space="preserve">values </w:t>
      </w:r>
      <w:r w:rsidR="00B9143A">
        <w:rPr>
          <w:bCs/>
          <w:sz w:val="22"/>
          <w:szCs w:val="22"/>
          <w:lang w:val="en-GB"/>
        </w:rPr>
        <w:t>separately when needed.</w:t>
      </w:r>
      <w:r w:rsidR="00C5624B">
        <w:rPr>
          <w:bCs/>
          <w:sz w:val="22"/>
          <w:szCs w:val="22"/>
          <w:lang w:val="en-GB"/>
        </w:rPr>
        <w:t xml:space="preserve"> In </w:t>
      </w:r>
      <w:r w:rsidR="009533EE">
        <w:rPr>
          <w:bCs/>
          <w:sz w:val="22"/>
          <w:szCs w:val="22"/>
          <w:lang w:val="en-GB"/>
        </w:rPr>
        <w:t xml:space="preserve">the case of option 4, a mapping </w:t>
      </w:r>
      <w:r w:rsidR="008E0E91">
        <w:rPr>
          <w:bCs/>
          <w:sz w:val="22"/>
          <w:szCs w:val="22"/>
          <w:lang w:val="en-GB"/>
        </w:rPr>
        <w:t>between TPC codepoints and a pair of TPC commands is required</w:t>
      </w:r>
      <w:r w:rsidR="00955DA0">
        <w:rPr>
          <w:bCs/>
          <w:sz w:val="22"/>
          <w:szCs w:val="22"/>
          <w:lang w:val="en-GB"/>
        </w:rPr>
        <w:t xml:space="preserve">, but it allows for separately </w:t>
      </w:r>
      <w:r w:rsidR="00534615">
        <w:rPr>
          <w:bCs/>
          <w:sz w:val="22"/>
          <w:szCs w:val="22"/>
          <w:lang w:val="en-GB"/>
        </w:rPr>
        <w:t>indicating the TPC commands (with co</w:t>
      </w:r>
      <w:r w:rsidR="00A71C96">
        <w:rPr>
          <w:bCs/>
          <w:sz w:val="22"/>
          <w:szCs w:val="22"/>
          <w:lang w:val="en-GB"/>
        </w:rPr>
        <w:t xml:space="preserve">arser granularity) </w:t>
      </w:r>
      <w:r w:rsidR="00534615">
        <w:rPr>
          <w:bCs/>
          <w:sz w:val="22"/>
          <w:szCs w:val="22"/>
          <w:lang w:val="en-GB"/>
        </w:rPr>
        <w:t>while not increasing the DCI overhead.</w:t>
      </w:r>
    </w:p>
    <w:p w14:paraId="3EF0BA09" w14:textId="5B3F5A38" w:rsidR="00D90E75" w:rsidRDefault="00160C0F" w:rsidP="00D108DB">
      <w:pPr>
        <w:jc w:val="both"/>
        <w:rPr>
          <w:rFonts w:asciiTheme="majorBidi" w:hAnsiTheme="majorBidi" w:cstheme="majorBidi"/>
          <w:b/>
          <w:iCs/>
          <w:sz w:val="22"/>
          <w:szCs w:val="18"/>
          <w:lang w:val="en-GB" w:eastAsia="ko-KR"/>
        </w:rPr>
      </w:pPr>
      <w:bookmarkStart w:id="36" w:name="PUCCH7"/>
      <w:r w:rsidRPr="00916908">
        <w:rPr>
          <w:rFonts w:asciiTheme="majorBidi" w:eastAsia="Batang" w:hAnsiTheme="majorBidi" w:cstheme="majorBidi"/>
          <w:b/>
          <w:sz w:val="22"/>
          <w:szCs w:val="28"/>
          <w:u w:val="single"/>
          <w:lang w:val="en-GB"/>
        </w:rPr>
        <w:lastRenderedPageBreak/>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20</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1B4F3F">
        <w:rPr>
          <w:rFonts w:asciiTheme="majorBidi" w:hAnsiTheme="majorBidi" w:cstheme="majorBidi"/>
          <w:b/>
          <w:iCs/>
          <w:sz w:val="22"/>
          <w:szCs w:val="18"/>
          <w:lang w:val="en-GB" w:eastAsia="ko-KR"/>
        </w:rPr>
        <w:t>For TPC command in DCI formats</w:t>
      </w:r>
      <w:r w:rsidR="001C4114">
        <w:rPr>
          <w:rFonts w:asciiTheme="majorBidi" w:hAnsiTheme="majorBidi" w:cstheme="majorBidi"/>
          <w:b/>
          <w:iCs/>
          <w:sz w:val="22"/>
          <w:szCs w:val="18"/>
          <w:lang w:val="en-GB" w:eastAsia="ko-KR"/>
        </w:rPr>
        <w:t xml:space="preserve"> 1_1 / 1_2, </w:t>
      </w:r>
      <w:r w:rsidR="00831BDF">
        <w:rPr>
          <w:rFonts w:asciiTheme="majorBidi" w:hAnsiTheme="majorBidi" w:cstheme="majorBidi"/>
          <w:b/>
          <w:iCs/>
          <w:sz w:val="22"/>
          <w:szCs w:val="18"/>
          <w:lang w:val="en-GB" w:eastAsia="ko-KR"/>
        </w:rPr>
        <w:t xml:space="preserve">if </w:t>
      </w:r>
      <w:r w:rsidR="00831BDF" w:rsidRPr="00831BDF">
        <w:rPr>
          <w:rFonts w:asciiTheme="majorBidi" w:hAnsiTheme="majorBidi" w:cstheme="majorBidi"/>
          <w:b/>
          <w:iCs/>
          <w:sz w:val="22"/>
          <w:szCs w:val="18"/>
          <w:lang w:val="en-GB" w:eastAsia="ko-KR"/>
        </w:rPr>
        <w:t>the “</w:t>
      </w:r>
      <w:r w:rsidR="00831BDF" w:rsidRPr="00831BDF">
        <w:rPr>
          <w:rFonts w:asciiTheme="majorBidi" w:hAnsiTheme="majorBidi" w:cstheme="majorBidi"/>
          <w:b/>
          <w:i/>
          <w:sz w:val="22"/>
          <w:szCs w:val="18"/>
          <w:lang w:val="en-GB" w:eastAsia="ko-KR"/>
        </w:rPr>
        <w:t>closedLoopIndex</w:t>
      </w:r>
      <w:r w:rsidR="00831BDF" w:rsidRPr="00831BDF">
        <w:rPr>
          <w:rFonts w:asciiTheme="majorBidi" w:hAnsiTheme="majorBidi" w:cstheme="majorBidi"/>
          <w:b/>
          <w:iCs/>
          <w:sz w:val="22"/>
          <w:szCs w:val="18"/>
          <w:lang w:val="en-GB" w:eastAsia="ko-KR"/>
        </w:rPr>
        <w:t xml:space="preserve">” values associated with the two PUCCH spatial relation info’s are </w:t>
      </w:r>
      <w:r w:rsidR="00825D29">
        <w:rPr>
          <w:rFonts w:asciiTheme="majorBidi" w:hAnsiTheme="majorBidi" w:cstheme="majorBidi"/>
          <w:b/>
          <w:iCs/>
          <w:sz w:val="22"/>
          <w:szCs w:val="18"/>
          <w:lang w:val="en-GB" w:eastAsia="ko-KR"/>
        </w:rPr>
        <w:t>different</w:t>
      </w:r>
      <w:r w:rsidR="00B36B61">
        <w:rPr>
          <w:rFonts w:asciiTheme="majorBidi" w:hAnsiTheme="majorBidi" w:cstheme="majorBidi"/>
          <w:b/>
          <w:iCs/>
          <w:sz w:val="22"/>
          <w:szCs w:val="18"/>
          <w:lang w:val="en-GB" w:eastAsia="ko-KR"/>
        </w:rPr>
        <w:t xml:space="preserve"> </w:t>
      </w:r>
      <w:r w:rsidR="00A0417F">
        <w:rPr>
          <w:rFonts w:asciiTheme="majorBidi" w:hAnsiTheme="majorBidi" w:cstheme="majorBidi"/>
          <w:b/>
          <w:iCs/>
          <w:sz w:val="22"/>
          <w:szCs w:val="18"/>
          <w:lang w:val="en-GB" w:eastAsia="ko-KR"/>
        </w:rPr>
        <w:t xml:space="preserve">for </w:t>
      </w:r>
      <w:r w:rsidR="00A0417F" w:rsidRPr="00A0417F">
        <w:rPr>
          <w:rFonts w:asciiTheme="majorBidi" w:hAnsiTheme="majorBidi" w:cstheme="majorBidi"/>
          <w:b/>
          <w:iCs/>
          <w:sz w:val="22"/>
          <w:szCs w:val="18"/>
          <w:lang w:val="en-GB" w:eastAsia="ko-KR"/>
        </w:rPr>
        <w:t>multi-TRP PUCCH transmission schemes</w:t>
      </w:r>
      <w:r w:rsidR="003A39CC">
        <w:rPr>
          <w:rFonts w:asciiTheme="majorBidi" w:hAnsiTheme="majorBidi" w:cstheme="majorBidi"/>
          <w:b/>
          <w:iCs/>
          <w:sz w:val="22"/>
          <w:szCs w:val="18"/>
          <w:lang w:val="en-GB" w:eastAsia="ko-KR"/>
        </w:rPr>
        <w:t>, support:</w:t>
      </w:r>
    </w:p>
    <w:p w14:paraId="7ADE9D65" w14:textId="2572B1D5" w:rsidR="00144D40" w:rsidRPr="00144D40" w:rsidRDefault="006846B3" w:rsidP="00CE720B">
      <w:pPr>
        <w:pStyle w:val="ListParagraph"/>
        <w:numPr>
          <w:ilvl w:val="0"/>
          <w:numId w:val="15"/>
        </w:numPr>
        <w:jc w:val="both"/>
        <w:rPr>
          <w:rFonts w:ascii="Times New Roman" w:hAnsi="Times New Roman"/>
          <w:b/>
          <w:bCs/>
        </w:rPr>
      </w:pPr>
      <w:r w:rsidRPr="00144D40">
        <w:rPr>
          <w:rFonts w:ascii="Times New Roman" w:hAnsi="Times New Roman"/>
          <w:b/>
          <w:bCs/>
        </w:rPr>
        <w:t xml:space="preserve">Option 4: </w:t>
      </w:r>
      <w:r w:rsidR="00144D40" w:rsidRPr="00144D40">
        <w:rPr>
          <w:rFonts w:ascii="Times New Roman" w:hAnsi="Times New Roman"/>
          <w:b/>
          <w:bCs/>
        </w:rPr>
        <w:t>A single TPC field is used in DCI formats 1_1 / 1_2</w:t>
      </w:r>
      <w:r w:rsidR="00144D40">
        <w:rPr>
          <w:rFonts w:ascii="Times New Roman" w:hAnsi="Times New Roman"/>
          <w:b/>
          <w:bCs/>
        </w:rPr>
        <w:t xml:space="preserve"> (2 bits)</w:t>
      </w:r>
      <w:r w:rsidR="00144D40" w:rsidRPr="00144D40">
        <w:rPr>
          <w:rFonts w:ascii="Times New Roman" w:hAnsi="Times New Roman"/>
          <w:b/>
          <w:bCs/>
        </w:rPr>
        <w:t>, and indicates two TPC values applied to two PUCCH beams, respectively</w:t>
      </w:r>
      <w:r w:rsidR="00042324">
        <w:rPr>
          <w:rFonts w:ascii="Times New Roman" w:hAnsi="Times New Roman"/>
          <w:b/>
          <w:bCs/>
        </w:rPr>
        <w:t xml:space="preserve"> (first preference)</w:t>
      </w:r>
      <w:r w:rsidR="00144D40" w:rsidRPr="00144D40">
        <w:rPr>
          <w:rFonts w:ascii="Times New Roman" w:hAnsi="Times New Roman"/>
          <w:b/>
          <w:bCs/>
        </w:rPr>
        <w:t>.</w:t>
      </w:r>
    </w:p>
    <w:p w14:paraId="6BC918A4" w14:textId="21449D59" w:rsidR="003A39CC" w:rsidRDefault="0058020E" w:rsidP="00CE720B">
      <w:pPr>
        <w:pStyle w:val="ListParagraph"/>
        <w:numPr>
          <w:ilvl w:val="1"/>
          <w:numId w:val="15"/>
        </w:numPr>
        <w:jc w:val="both"/>
        <w:rPr>
          <w:rFonts w:ascii="Times New Roman" w:hAnsi="Times New Roman"/>
          <w:b/>
          <w:bCs/>
        </w:rPr>
      </w:pPr>
      <w:r>
        <w:rPr>
          <w:rFonts w:ascii="Times New Roman" w:hAnsi="Times New Roman"/>
          <w:b/>
          <w:bCs/>
        </w:rPr>
        <w:t xml:space="preserve">Support </w:t>
      </w:r>
      <w:r w:rsidRPr="0058020E">
        <w:rPr>
          <w:rFonts w:ascii="Times New Roman" w:hAnsi="Times New Roman"/>
          <w:b/>
          <w:bCs/>
        </w:rPr>
        <w:t>a mapping between TPC</w:t>
      </w:r>
      <w:r>
        <w:rPr>
          <w:rFonts w:ascii="Times New Roman" w:hAnsi="Times New Roman"/>
          <w:b/>
          <w:bCs/>
        </w:rPr>
        <w:t xml:space="preserve"> field</w:t>
      </w:r>
      <w:r w:rsidRPr="0058020E">
        <w:rPr>
          <w:rFonts w:ascii="Times New Roman" w:hAnsi="Times New Roman"/>
          <w:b/>
          <w:bCs/>
        </w:rPr>
        <w:t xml:space="preserve"> codepoints and a pair of TPC commands</w:t>
      </w:r>
      <w:r w:rsidR="00621681">
        <w:rPr>
          <w:rFonts w:ascii="Times New Roman" w:hAnsi="Times New Roman"/>
          <w:b/>
          <w:bCs/>
        </w:rPr>
        <w:t>.</w:t>
      </w:r>
    </w:p>
    <w:p w14:paraId="2BC9F6AF" w14:textId="611A71C9" w:rsidR="00042324" w:rsidRPr="00744F47" w:rsidRDefault="00042324" w:rsidP="00CE720B">
      <w:pPr>
        <w:pStyle w:val="ListParagraph"/>
        <w:numPr>
          <w:ilvl w:val="0"/>
          <w:numId w:val="15"/>
        </w:numPr>
        <w:jc w:val="both"/>
        <w:rPr>
          <w:rFonts w:ascii="Times New Roman" w:hAnsi="Times New Roman"/>
          <w:b/>
          <w:bCs/>
        </w:rPr>
      </w:pPr>
      <w:r w:rsidRPr="00744F47">
        <w:rPr>
          <w:rFonts w:ascii="Times New Roman" w:hAnsi="Times New Roman"/>
          <w:b/>
          <w:bCs/>
        </w:rPr>
        <w:t>Option 1: A single TPC field is used in DCI formats 1_1 / 1_2, and the TPC value applied for both PUCCH beams</w:t>
      </w:r>
      <w:r>
        <w:rPr>
          <w:rFonts w:ascii="Times New Roman" w:hAnsi="Times New Roman"/>
          <w:b/>
          <w:bCs/>
        </w:rPr>
        <w:t xml:space="preserve"> (second preference)</w:t>
      </w:r>
      <w:r w:rsidR="00F115E3">
        <w:rPr>
          <w:rFonts w:ascii="Times New Roman" w:hAnsi="Times New Roman"/>
          <w:b/>
          <w:bCs/>
        </w:rPr>
        <w:t>.</w:t>
      </w:r>
    </w:p>
    <w:bookmarkEnd w:id="36"/>
    <w:p w14:paraId="60551162" w14:textId="77777777" w:rsidR="00042324" w:rsidRPr="003A39CC" w:rsidRDefault="00042324" w:rsidP="00042324">
      <w:pPr>
        <w:pStyle w:val="ListParagraph"/>
        <w:jc w:val="both"/>
        <w:rPr>
          <w:rFonts w:ascii="Times New Roman" w:hAnsi="Times New Roman"/>
          <w:b/>
          <w:bCs/>
        </w:rPr>
      </w:pPr>
    </w:p>
    <w:p w14:paraId="65CDB16C" w14:textId="50CACDF8" w:rsidR="00924BAA" w:rsidRDefault="00924BAA" w:rsidP="00924BAA">
      <w:pPr>
        <w:pStyle w:val="Heading1"/>
        <w:jc w:val="both"/>
        <w:rPr>
          <w:rFonts w:asciiTheme="majorBidi" w:hAnsiTheme="majorBidi" w:cstheme="majorBidi"/>
          <w:bCs/>
        </w:rPr>
      </w:pPr>
      <w:r>
        <w:rPr>
          <w:rFonts w:asciiTheme="majorBidi" w:hAnsiTheme="majorBidi" w:cstheme="majorBidi"/>
          <w:bCs/>
        </w:rPr>
        <w:t>PU</w:t>
      </w:r>
      <w:r w:rsidR="008D6A7F">
        <w:rPr>
          <w:rFonts w:asciiTheme="majorBidi" w:hAnsiTheme="majorBidi" w:cstheme="majorBidi"/>
          <w:bCs/>
        </w:rPr>
        <w:t>S</w:t>
      </w:r>
      <w:r>
        <w:rPr>
          <w:rFonts w:asciiTheme="majorBidi" w:hAnsiTheme="majorBidi" w:cstheme="majorBidi"/>
          <w:bCs/>
        </w:rPr>
        <w:t>CH</w:t>
      </w:r>
    </w:p>
    <w:p w14:paraId="0B7DB239" w14:textId="4AF2CC42" w:rsidR="00D41DEC" w:rsidRDefault="00092775" w:rsidP="00924BAA">
      <w:pPr>
        <w:jc w:val="both"/>
        <w:rPr>
          <w:sz w:val="22"/>
          <w:szCs w:val="22"/>
          <w:lang w:val="en-GB"/>
        </w:rPr>
      </w:pPr>
      <w:r>
        <w:rPr>
          <w:sz w:val="22"/>
          <w:szCs w:val="22"/>
          <w:lang w:val="en-GB"/>
        </w:rPr>
        <w:t xml:space="preserve">In </w:t>
      </w:r>
      <w:r w:rsidR="007C44EB">
        <w:rPr>
          <w:sz w:val="22"/>
          <w:szCs w:val="22"/>
          <w:lang w:val="en-GB"/>
        </w:rPr>
        <w:t>RAN1 #10</w:t>
      </w:r>
      <w:r w:rsidR="007F3D25">
        <w:rPr>
          <w:sz w:val="22"/>
          <w:szCs w:val="22"/>
          <w:lang w:val="en-GB"/>
        </w:rPr>
        <w:t>3</w:t>
      </w:r>
      <w:r w:rsidR="007C44EB">
        <w:rPr>
          <w:sz w:val="22"/>
          <w:szCs w:val="22"/>
          <w:lang w:val="en-GB"/>
        </w:rPr>
        <w:t>e, the following were agreed related to PUSCH</w:t>
      </w:r>
      <w:r w:rsidR="00D41DEC">
        <w:rPr>
          <w:sz w:val="22"/>
          <w:szCs w:val="22"/>
          <w:lang w:val="en-GB"/>
        </w:rPr>
        <w:t xml:space="preserve"> enhancements:</w:t>
      </w:r>
    </w:p>
    <w:p w14:paraId="479F85A3" w14:textId="77777777" w:rsidR="0013416A" w:rsidRPr="0013416A" w:rsidRDefault="0013416A" w:rsidP="0013416A">
      <w:pPr>
        <w:overflowPunct/>
        <w:autoSpaceDE/>
        <w:autoSpaceDN/>
        <w:adjustRightInd/>
        <w:spacing w:after="0"/>
        <w:textAlignment w:val="auto"/>
        <w:rPr>
          <w:rFonts w:eastAsia="Times New Roman"/>
          <w:b/>
          <w:bCs/>
          <w:szCs w:val="24"/>
          <w:highlight w:val="green"/>
        </w:rPr>
      </w:pPr>
      <w:r w:rsidRPr="0013416A">
        <w:rPr>
          <w:rFonts w:eastAsia="Times New Roman"/>
          <w:b/>
          <w:bCs/>
          <w:szCs w:val="24"/>
          <w:highlight w:val="green"/>
        </w:rPr>
        <w:t>Agreement</w:t>
      </w:r>
    </w:p>
    <w:p w14:paraId="4DD69847" w14:textId="77777777" w:rsidR="0013416A" w:rsidRPr="0013416A" w:rsidRDefault="0013416A" w:rsidP="0013416A">
      <w:pPr>
        <w:overflowPunct/>
        <w:autoSpaceDE/>
        <w:autoSpaceDN/>
        <w:adjustRightInd/>
        <w:spacing w:after="0"/>
        <w:textAlignment w:val="auto"/>
        <w:rPr>
          <w:rFonts w:eastAsia="Times New Roman"/>
        </w:rPr>
      </w:pPr>
      <w:r w:rsidRPr="0013416A">
        <w:rPr>
          <w:rFonts w:eastAsia="Times New Roman"/>
        </w:rPr>
        <w:t xml:space="preserve">For single DCI based M-TRP PUSCH repetition schemes, support codebook based PUSCH transmission with following enhancements. </w:t>
      </w:r>
    </w:p>
    <w:p w14:paraId="3C9CC25F" w14:textId="77777777" w:rsidR="0013416A" w:rsidRPr="0013416A" w:rsidRDefault="0013416A" w:rsidP="00CE720B">
      <w:pPr>
        <w:numPr>
          <w:ilvl w:val="0"/>
          <w:numId w:val="10"/>
        </w:numPr>
        <w:overflowPunct/>
        <w:autoSpaceDE/>
        <w:autoSpaceDN/>
        <w:adjustRightInd/>
        <w:spacing w:after="0"/>
        <w:jc w:val="both"/>
        <w:textAlignment w:val="auto"/>
        <w:rPr>
          <w:rFonts w:ascii="Times" w:eastAsia="Times New Roman" w:hAnsi="Times"/>
          <w:bCs/>
          <w:iCs/>
          <w:kern w:val="32"/>
          <w:lang w:eastAsia="zh-CN"/>
        </w:rPr>
      </w:pPr>
      <w:r w:rsidRPr="0013416A">
        <w:rPr>
          <w:rFonts w:eastAsia="Times New Roman"/>
          <w:bCs/>
          <w:iCs/>
          <w:kern w:val="32"/>
          <w:lang w:eastAsia="zh-CN"/>
        </w:rPr>
        <w:t xml:space="preserve">Support the indication of two SRIs. </w:t>
      </w:r>
    </w:p>
    <w:p w14:paraId="64D98389" w14:textId="77777777" w:rsidR="0013416A" w:rsidRPr="0013416A" w:rsidRDefault="0013416A" w:rsidP="00CE720B">
      <w:pPr>
        <w:numPr>
          <w:ilvl w:val="1"/>
          <w:numId w:val="10"/>
        </w:numPr>
        <w:overflowPunct/>
        <w:autoSpaceDE/>
        <w:autoSpaceDN/>
        <w:adjustRightInd/>
        <w:spacing w:after="0"/>
        <w:jc w:val="both"/>
        <w:textAlignment w:val="auto"/>
        <w:rPr>
          <w:rFonts w:eastAsia="Times New Roman"/>
          <w:bCs/>
          <w:iCs/>
          <w:kern w:val="32"/>
          <w:lang w:eastAsia="zh-CN"/>
        </w:rPr>
      </w:pPr>
      <w:r w:rsidRPr="0013416A">
        <w:rPr>
          <w:rFonts w:eastAsia="Times New Roman"/>
          <w:bCs/>
          <w:iCs/>
          <w:kern w:val="32"/>
          <w:lang w:eastAsia="zh-CN"/>
        </w:rPr>
        <w:t xml:space="preserve">Alt1: Bit field of SRI shall be enhanced. </w:t>
      </w:r>
    </w:p>
    <w:p w14:paraId="0798147C" w14:textId="77777777" w:rsidR="0013416A" w:rsidRPr="0013416A" w:rsidRDefault="0013416A" w:rsidP="00CE720B">
      <w:pPr>
        <w:numPr>
          <w:ilvl w:val="1"/>
          <w:numId w:val="10"/>
        </w:numPr>
        <w:overflowPunct/>
        <w:autoSpaceDE/>
        <w:autoSpaceDN/>
        <w:adjustRightInd/>
        <w:spacing w:after="0"/>
        <w:jc w:val="both"/>
        <w:textAlignment w:val="auto"/>
        <w:rPr>
          <w:rFonts w:eastAsia="Times New Roman"/>
          <w:bCs/>
          <w:iCs/>
          <w:kern w:val="32"/>
          <w:lang w:eastAsia="zh-CN"/>
        </w:rPr>
      </w:pPr>
      <w:r w:rsidRPr="0013416A">
        <w:rPr>
          <w:rFonts w:eastAsia="Times New Roman"/>
          <w:bCs/>
          <w:iCs/>
          <w:kern w:val="32"/>
          <w:lang w:eastAsia="zh-CN"/>
        </w:rPr>
        <w:t xml:space="preserve">Alt2: No changes on SRI field </w:t>
      </w:r>
    </w:p>
    <w:p w14:paraId="70569A3B" w14:textId="77777777" w:rsidR="0013416A" w:rsidRPr="0013416A" w:rsidRDefault="0013416A" w:rsidP="00CE720B">
      <w:pPr>
        <w:numPr>
          <w:ilvl w:val="0"/>
          <w:numId w:val="10"/>
        </w:numPr>
        <w:overflowPunct/>
        <w:autoSpaceDE/>
        <w:autoSpaceDN/>
        <w:adjustRightInd/>
        <w:spacing w:after="0"/>
        <w:jc w:val="both"/>
        <w:textAlignment w:val="auto"/>
        <w:rPr>
          <w:rFonts w:eastAsia="Times New Roman"/>
          <w:bCs/>
          <w:iCs/>
          <w:kern w:val="32"/>
          <w:lang w:eastAsia="zh-CN"/>
        </w:rPr>
      </w:pPr>
      <w:r w:rsidRPr="0013416A">
        <w:rPr>
          <w:rFonts w:eastAsia="Times New Roman"/>
          <w:bCs/>
          <w:iCs/>
          <w:kern w:val="32"/>
          <w:lang w:eastAsia="zh-CN"/>
        </w:rPr>
        <w:t xml:space="preserve">Support the indication of two TPMIs. </w:t>
      </w:r>
    </w:p>
    <w:p w14:paraId="4567CAAF" w14:textId="77777777" w:rsidR="0013416A" w:rsidRPr="0013416A" w:rsidRDefault="0013416A" w:rsidP="00CE720B">
      <w:pPr>
        <w:numPr>
          <w:ilvl w:val="1"/>
          <w:numId w:val="10"/>
        </w:numPr>
        <w:overflowPunct/>
        <w:autoSpaceDE/>
        <w:autoSpaceDN/>
        <w:adjustRightInd/>
        <w:spacing w:after="0"/>
        <w:jc w:val="both"/>
        <w:textAlignment w:val="auto"/>
        <w:rPr>
          <w:rFonts w:eastAsia="Times New Roman"/>
          <w:bCs/>
          <w:iCs/>
          <w:kern w:val="32"/>
          <w:lang w:eastAsia="zh-CN"/>
        </w:rPr>
      </w:pPr>
      <w:r w:rsidRPr="0013416A">
        <w:rPr>
          <w:rFonts w:eastAsia="Times New Roman"/>
          <w:bCs/>
          <w:iCs/>
          <w:kern w:val="32"/>
          <w:lang w:eastAsia="zh-CN"/>
        </w:rPr>
        <w:t>The same number of layers are applied for both TPMIs if two TPMIs are indicated</w:t>
      </w:r>
    </w:p>
    <w:p w14:paraId="39D78227" w14:textId="77777777" w:rsidR="0013416A" w:rsidRPr="0013416A" w:rsidRDefault="0013416A" w:rsidP="00CE720B">
      <w:pPr>
        <w:numPr>
          <w:ilvl w:val="1"/>
          <w:numId w:val="10"/>
        </w:numPr>
        <w:overflowPunct/>
        <w:autoSpaceDE/>
        <w:autoSpaceDN/>
        <w:adjustRightInd/>
        <w:spacing w:after="0"/>
        <w:jc w:val="both"/>
        <w:textAlignment w:val="auto"/>
        <w:rPr>
          <w:rFonts w:eastAsia="Times New Roman"/>
          <w:bCs/>
          <w:iCs/>
          <w:kern w:val="32"/>
          <w:lang w:eastAsia="zh-CN"/>
        </w:rPr>
      </w:pPr>
      <w:r w:rsidRPr="0013416A">
        <w:rPr>
          <w:rFonts w:eastAsia="Times New Roman"/>
          <w:bCs/>
          <w:iCs/>
          <w:kern w:val="32"/>
          <w:lang w:eastAsia="zh-CN"/>
        </w:rPr>
        <w:t>The number of SRS ports between two TRPs should be same.</w:t>
      </w:r>
    </w:p>
    <w:p w14:paraId="1BA8DF32" w14:textId="77777777" w:rsidR="0013416A" w:rsidRPr="0013416A" w:rsidRDefault="0013416A" w:rsidP="00CE720B">
      <w:pPr>
        <w:numPr>
          <w:ilvl w:val="1"/>
          <w:numId w:val="10"/>
        </w:numPr>
        <w:overflowPunct/>
        <w:autoSpaceDE/>
        <w:autoSpaceDN/>
        <w:adjustRightInd/>
        <w:spacing w:after="0"/>
        <w:jc w:val="both"/>
        <w:textAlignment w:val="auto"/>
        <w:rPr>
          <w:rFonts w:eastAsia="Times New Roman"/>
          <w:bCs/>
          <w:iCs/>
          <w:kern w:val="32"/>
          <w:lang w:eastAsia="zh-CN"/>
        </w:rPr>
      </w:pPr>
      <w:r w:rsidRPr="0013416A">
        <w:rPr>
          <w:rFonts w:eastAsia="Times New Roman"/>
          <w:bCs/>
          <w:iCs/>
          <w:kern w:val="32"/>
          <w:lang w:eastAsia="zh-CN"/>
        </w:rPr>
        <w:t>FFS: Details on indicating two TPMIs (e.g, one TPMI field or two TPMI fields)</w:t>
      </w:r>
    </w:p>
    <w:p w14:paraId="38875084" w14:textId="77777777" w:rsidR="0013416A" w:rsidRPr="0013416A" w:rsidRDefault="0013416A" w:rsidP="00CE720B">
      <w:pPr>
        <w:numPr>
          <w:ilvl w:val="0"/>
          <w:numId w:val="10"/>
        </w:numPr>
        <w:overflowPunct/>
        <w:autoSpaceDE/>
        <w:autoSpaceDN/>
        <w:adjustRightInd/>
        <w:spacing w:after="0"/>
        <w:jc w:val="both"/>
        <w:textAlignment w:val="auto"/>
        <w:rPr>
          <w:rFonts w:eastAsia="Times New Roman"/>
          <w:bCs/>
          <w:iCs/>
          <w:kern w:val="32"/>
          <w:lang w:eastAsia="zh-CN"/>
        </w:rPr>
      </w:pPr>
      <w:r w:rsidRPr="0013416A">
        <w:rPr>
          <w:rFonts w:eastAsia="Times New Roman"/>
          <w:bCs/>
          <w:iCs/>
          <w:kern w:val="32"/>
          <w:lang w:eastAsia="zh-CN"/>
        </w:rPr>
        <w:t>Increase the maximum number of SRS resource sets to two</w:t>
      </w:r>
    </w:p>
    <w:p w14:paraId="3A289924" w14:textId="77777777" w:rsidR="0013416A" w:rsidRPr="0013416A" w:rsidRDefault="0013416A" w:rsidP="00CE720B">
      <w:pPr>
        <w:numPr>
          <w:ilvl w:val="0"/>
          <w:numId w:val="10"/>
        </w:numPr>
        <w:overflowPunct/>
        <w:autoSpaceDE/>
        <w:autoSpaceDN/>
        <w:adjustRightInd/>
        <w:spacing w:after="0"/>
        <w:jc w:val="both"/>
        <w:textAlignment w:val="auto"/>
        <w:rPr>
          <w:rFonts w:eastAsia="Times New Roman"/>
          <w:bCs/>
          <w:iCs/>
          <w:kern w:val="32"/>
          <w:lang w:eastAsia="zh-CN"/>
        </w:rPr>
      </w:pPr>
      <w:r w:rsidRPr="0013416A">
        <w:rPr>
          <w:rFonts w:eastAsia="Times New Roman"/>
          <w:bCs/>
          <w:iCs/>
          <w:kern w:val="32"/>
          <w:lang w:eastAsia="zh-CN"/>
        </w:rPr>
        <w:t>FFS: configuration details of each SRS resource set (e.g., number of SRS resources in a resource set)</w:t>
      </w:r>
    </w:p>
    <w:p w14:paraId="4287D4F7" w14:textId="77777777" w:rsidR="0013416A" w:rsidRPr="0013416A" w:rsidRDefault="0013416A" w:rsidP="0013416A">
      <w:pPr>
        <w:overflowPunct/>
        <w:autoSpaceDE/>
        <w:autoSpaceDN/>
        <w:adjustRightInd/>
        <w:snapToGrid w:val="0"/>
        <w:spacing w:after="0"/>
        <w:contextualSpacing/>
        <w:textAlignment w:val="auto"/>
        <w:rPr>
          <w:rFonts w:eastAsia="Times New Roman"/>
          <w:color w:val="FF0000"/>
          <w:lang w:eastAsia="x-none"/>
        </w:rPr>
      </w:pPr>
    </w:p>
    <w:p w14:paraId="7001EE3B" w14:textId="77777777" w:rsidR="0013416A" w:rsidRPr="0013416A" w:rsidRDefault="0013416A" w:rsidP="0013416A">
      <w:pPr>
        <w:overflowPunct/>
        <w:autoSpaceDE/>
        <w:autoSpaceDN/>
        <w:adjustRightInd/>
        <w:spacing w:after="0"/>
        <w:textAlignment w:val="auto"/>
        <w:rPr>
          <w:rFonts w:eastAsia="Times New Roman"/>
          <w:highlight w:val="green"/>
        </w:rPr>
      </w:pPr>
      <w:r w:rsidRPr="0013416A">
        <w:rPr>
          <w:rFonts w:eastAsia="Times New Roman"/>
          <w:b/>
          <w:bCs/>
          <w:highlight w:val="green"/>
        </w:rPr>
        <w:t>Agreement</w:t>
      </w:r>
    </w:p>
    <w:p w14:paraId="151D39DC" w14:textId="77777777" w:rsidR="0013416A" w:rsidRPr="0013416A" w:rsidRDefault="0013416A" w:rsidP="0013416A">
      <w:pPr>
        <w:overflowPunct/>
        <w:autoSpaceDE/>
        <w:autoSpaceDN/>
        <w:adjustRightInd/>
        <w:spacing w:after="0"/>
        <w:textAlignment w:val="auto"/>
        <w:rPr>
          <w:rFonts w:eastAsia="Times New Roman"/>
        </w:rPr>
      </w:pPr>
      <w:r w:rsidRPr="0013416A">
        <w:rPr>
          <w:rFonts w:eastAsia="Times New Roman"/>
        </w:rPr>
        <w:t xml:space="preserve">For single DCI based M-TRP PUSCH repetition schemes, support non-codebook based PUSCH transmission with following considerations. </w:t>
      </w:r>
    </w:p>
    <w:p w14:paraId="1D415A1B" w14:textId="77777777" w:rsidR="0013416A" w:rsidRPr="0013416A" w:rsidRDefault="0013416A" w:rsidP="00CE720B">
      <w:pPr>
        <w:numPr>
          <w:ilvl w:val="0"/>
          <w:numId w:val="10"/>
        </w:numPr>
        <w:overflowPunct/>
        <w:autoSpaceDE/>
        <w:autoSpaceDN/>
        <w:adjustRightInd/>
        <w:spacing w:after="0"/>
        <w:jc w:val="both"/>
        <w:textAlignment w:val="auto"/>
        <w:rPr>
          <w:rFonts w:ascii="Times" w:eastAsia="Times New Roman" w:hAnsi="Times"/>
          <w:bCs/>
          <w:iCs/>
          <w:kern w:val="32"/>
          <w:lang w:eastAsia="zh-CN"/>
        </w:rPr>
      </w:pPr>
      <w:r w:rsidRPr="0013416A">
        <w:rPr>
          <w:rFonts w:eastAsia="Times New Roman"/>
          <w:bCs/>
          <w:iCs/>
          <w:kern w:val="32"/>
          <w:lang w:eastAsia="zh-CN"/>
        </w:rPr>
        <w:t xml:space="preserve">Increase the maximum number of SRS resource sets to two, and associated CSI-RS resource can be configured per SRS resource set. </w:t>
      </w:r>
    </w:p>
    <w:p w14:paraId="6F2A8596" w14:textId="77777777" w:rsidR="0013416A" w:rsidRPr="0013416A" w:rsidRDefault="0013416A" w:rsidP="00CE720B">
      <w:pPr>
        <w:numPr>
          <w:ilvl w:val="0"/>
          <w:numId w:val="10"/>
        </w:numPr>
        <w:overflowPunct/>
        <w:autoSpaceDE/>
        <w:autoSpaceDN/>
        <w:adjustRightInd/>
        <w:spacing w:after="0"/>
        <w:jc w:val="both"/>
        <w:textAlignment w:val="auto"/>
        <w:rPr>
          <w:rFonts w:eastAsia="Times New Roman"/>
          <w:bCs/>
          <w:iCs/>
          <w:kern w:val="32"/>
          <w:lang w:eastAsia="zh-CN"/>
        </w:rPr>
      </w:pPr>
      <w:r w:rsidRPr="0013416A">
        <w:rPr>
          <w:rFonts w:eastAsia="Times New Roman"/>
          <w:bCs/>
          <w:iCs/>
          <w:kern w:val="32"/>
          <w:lang w:eastAsia="zh-CN"/>
        </w:rPr>
        <w:t xml:space="preserve">FFS: Enhancements on SRI field in DCI to indicate the two beams for repetitions </w:t>
      </w:r>
    </w:p>
    <w:p w14:paraId="4CBED3F7" w14:textId="737940D8" w:rsidR="00856A8F" w:rsidRDefault="00856A8F" w:rsidP="00924BAA">
      <w:pPr>
        <w:jc w:val="both"/>
        <w:rPr>
          <w:sz w:val="22"/>
          <w:szCs w:val="22"/>
          <w:lang w:val="en-GB"/>
        </w:rPr>
      </w:pPr>
    </w:p>
    <w:p w14:paraId="18EBAEEE" w14:textId="77777777" w:rsidR="007D5FAF" w:rsidRPr="007D5FAF" w:rsidRDefault="007D5FAF" w:rsidP="007D5FAF">
      <w:pPr>
        <w:overflowPunct/>
        <w:autoSpaceDE/>
        <w:autoSpaceDN/>
        <w:adjustRightInd/>
        <w:spacing w:after="0"/>
        <w:textAlignment w:val="auto"/>
        <w:rPr>
          <w:rFonts w:eastAsia="Times New Roman" w:cs="Times"/>
        </w:rPr>
      </w:pPr>
      <w:r w:rsidRPr="007D5FAF">
        <w:rPr>
          <w:rFonts w:eastAsia="Times New Roman" w:cs="Times"/>
          <w:b/>
          <w:bCs/>
          <w:highlight w:val="green"/>
        </w:rPr>
        <w:t>Agreement</w:t>
      </w:r>
    </w:p>
    <w:p w14:paraId="24A2A7CB" w14:textId="77777777" w:rsidR="007D5FAF" w:rsidRPr="007D5FAF" w:rsidRDefault="007D5FAF" w:rsidP="007D5FAF">
      <w:pPr>
        <w:overflowPunct/>
        <w:autoSpaceDE/>
        <w:autoSpaceDN/>
        <w:adjustRightInd/>
        <w:spacing w:after="0"/>
        <w:textAlignment w:val="auto"/>
        <w:rPr>
          <w:rFonts w:eastAsia="Times New Roman" w:cs="Times"/>
        </w:rPr>
      </w:pPr>
      <w:r w:rsidRPr="007D5FAF">
        <w:rPr>
          <w:rFonts w:eastAsia="Times New Roman" w:cs="Times"/>
        </w:rPr>
        <w:t xml:space="preserve">For single DCI based M-TRP PUSCH repetition Type B, at least nominal repetitions are used to map beams </w:t>
      </w:r>
    </w:p>
    <w:p w14:paraId="0F0BED97" w14:textId="77777777" w:rsidR="007D5FAF" w:rsidRPr="007D5FAF" w:rsidRDefault="007D5FAF" w:rsidP="00CE720B">
      <w:pPr>
        <w:numPr>
          <w:ilvl w:val="0"/>
          <w:numId w:val="16"/>
        </w:numPr>
        <w:overflowPunct/>
        <w:autoSpaceDE/>
        <w:autoSpaceDN/>
        <w:adjustRightInd/>
        <w:snapToGrid w:val="0"/>
        <w:spacing w:after="0"/>
        <w:jc w:val="both"/>
        <w:textAlignment w:val="auto"/>
        <w:rPr>
          <w:rFonts w:eastAsia="Times New Roman" w:cs="Times"/>
          <w:szCs w:val="24"/>
          <w:lang w:eastAsia="x-none"/>
        </w:rPr>
      </w:pPr>
      <w:r w:rsidRPr="007D5FAF">
        <w:rPr>
          <w:rFonts w:eastAsia="Times New Roman" w:cs="Times"/>
          <w:szCs w:val="24"/>
          <w:lang w:eastAsia="x-none"/>
        </w:rPr>
        <w:t>Further study details and applicability of each mapping method</w:t>
      </w:r>
    </w:p>
    <w:p w14:paraId="57A68156" w14:textId="77777777" w:rsidR="007D5FAF" w:rsidRPr="007D5FAF" w:rsidRDefault="007D5FAF" w:rsidP="00CE720B">
      <w:pPr>
        <w:numPr>
          <w:ilvl w:val="0"/>
          <w:numId w:val="16"/>
        </w:numPr>
        <w:overflowPunct/>
        <w:autoSpaceDE/>
        <w:autoSpaceDN/>
        <w:adjustRightInd/>
        <w:snapToGrid w:val="0"/>
        <w:spacing w:after="0"/>
        <w:jc w:val="both"/>
        <w:textAlignment w:val="auto"/>
        <w:rPr>
          <w:rFonts w:eastAsia="Times New Roman" w:cs="Times"/>
          <w:szCs w:val="24"/>
          <w:lang w:eastAsia="x-none"/>
        </w:rPr>
      </w:pPr>
      <w:r w:rsidRPr="007D5FAF">
        <w:rPr>
          <w:rFonts w:eastAsia="Times New Roman" w:cs="Times"/>
          <w:szCs w:val="24"/>
          <w:lang w:eastAsia="x-none"/>
        </w:rPr>
        <w:t>Further study the slot based beam mapping in the cases of nominal repetition across slot boundaries</w:t>
      </w:r>
    </w:p>
    <w:p w14:paraId="29BCA506" w14:textId="77777777" w:rsidR="007D5FAF" w:rsidRPr="007D5FAF" w:rsidRDefault="007D5FAF" w:rsidP="007D5FAF">
      <w:pPr>
        <w:overflowPunct/>
        <w:autoSpaceDE/>
        <w:autoSpaceDN/>
        <w:adjustRightInd/>
        <w:spacing w:after="0"/>
        <w:textAlignment w:val="auto"/>
        <w:rPr>
          <w:rFonts w:eastAsia="Times New Roman" w:cs="Times"/>
          <w:color w:val="1F497D"/>
        </w:rPr>
      </w:pPr>
    </w:p>
    <w:p w14:paraId="4513966B" w14:textId="77777777" w:rsidR="007D5FAF" w:rsidRPr="007D5FAF" w:rsidRDefault="007D5FAF" w:rsidP="007D5FAF">
      <w:pPr>
        <w:overflowPunct/>
        <w:autoSpaceDE/>
        <w:autoSpaceDN/>
        <w:adjustRightInd/>
        <w:spacing w:after="0"/>
        <w:textAlignment w:val="auto"/>
        <w:rPr>
          <w:rFonts w:eastAsia="Times New Roman" w:cs="Times"/>
        </w:rPr>
      </w:pPr>
      <w:r w:rsidRPr="007D5FAF">
        <w:rPr>
          <w:rFonts w:eastAsia="Times New Roman" w:cs="Times"/>
          <w:b/>
          <w:bCs/>
          <w:highlight w:val="green"/>
        </w:rPr>
        <w:t>Agreement</w:t>
      </w:r>
    </w:p>
    <w:p w14:paraId="1B7E6C67" w14:textId="77777777" w:rsidR="007D5FAF" w:rsidRPr="007D5FAF" w:rsidRDefault="007D5FAF" w:rsidP="007D5FAF">
      <w:pPr>
        <w:overflowPunct/>
        <w:autoSpaceDE/>
        <w:autoSpaceDN/>
        <w:adjustRightInd/>
        <w:spacing w:after="0"/>
        <w:textAlignment w:val="auto"/>
        <w:rPr>
          <w:rFonts w:eastAsia="Times New Roman" w:cs="Times"/>
          <w:sz w:val="18"/>
          <w:szCs w:val="18"/>
        </w:rPr>
      </w:pPr>
      <w:r w:rsidRPr="007D5FAF">
        <w:rPr>
          <w:rFonts w:eastAsia="Times New Roman" w:cs="Times"/>
        </w:rPr>
        <w:t xml:space="preserve">For PUSCH multi-TRP enhancements, </w:t>
      </w:r>
    </w:p>
    <w:p w14:paraId="5C11639D" w14:textId="77777777" w:rsidR="007D5FAF" w:rsidRPr="007D5FAF" w:rsidRDefault="007D5FAF" w:rsidP="00CE720B">
      <w:pPr>
        <w:numPr>
          <w:ilvl w:val="0"/>
          <w:numId w:val="16"/>
        </w:numPr>
        <w:overflowPunct/>
        <w:autoSpaceDE/>
        <w:autoSpaceDN/>
        <w:adjustRightInd/>
        <w:snapToGrid w:val="0"/>
        <w:spacing w:after="0"/>
        <w:jc w:val="both"/>
        <w:textAlignment w:val="auto"/>
        <w:rPr>
          <w:rFonts w:eastAsia="Times New Roman" w:cs="Times"/>
          <w:szCs w:val="24"/>
          <w:lang w:eastAsia="x-none"/>
        </w:rPr>
      </w:pPr>
      <w:r w:rsidRPr="007D5FAF">
        <w:rPr>
          <w:rFonts w:eastAsia="Times New Roman" w:cs="Times"/>
          <w:szCs w:val="24"/>
          <w:lang w:eastAsia="x-none"/>
        </w:rPr>
        <w:t xml:space="preserve">For per TRP closed-loop power control for PUSCH, further study the following alternatives when the “closedLoopIndex” values are different.  </w:t>
      </w:r>
    </w:p>
    <w:p w14:paraId="222760B8" w14:textId="77777777" w:rsidR="007D5FAF" w:rsidRPr="007D5FAF" w:rsidRDefault="007D5FAF"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7D5FAF">
        <w:rPr>
          <w:rFonts w:eastAsia="Times New Roman" w:cs="Times"/>
          <w:szCs w:val="24"/>
          <w:lang w:eastAsia="x-none"/>
        </w:rPr>
        <w:t>Option.1: A single TPC field is used in DCI formats 0_1 / 0_2, and the TPC value applied for both PUSCH beams</w:t>
      </w:r>
    </w:p>
    <w:p w14:paraId="5BB62EC9" w14:textId="77777777" w:rsidR="007D5FAF" w:rsidRPr="007D5FAF" w:rsidRDefault="007D5FAF"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7D5FAF">
        <w:rPr>
          <w:rFonts w:eastAsia="Times New Roman" w:cs="Times"/>
          <w:szCs w:val="24"/>
          <w:lang w:eastAsia="x-none"/>
        </w:rPr>
        <w:t xml:space="preserve">Option.2: A single TPC field is used in DCI formats 0_1 / 0_2, and the TPC value applied for one of two PUSCH beams at a slot. </w:t>
      </w:r>
    </w:p>
    <w:p w14:paraId="772DBAD8" w14:textId="77777777" w:rsidR="007D5FAF" w:rsidRPr="007D5FAF" w:rsidRDefault="007D5FAF"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7D5FAF">
        <w:rPr>
          <w:rFonts w:eastAsia="Times New Roman" w:cs="Times"/>
          <w:szCs w:val="24"/>
          <w:lang w:eastAsia="x-none"/>
        </w:rPr>
        <w:t>Option 3: A second TPC field is added in DCI formats 0_1 / 0_2.</w:t>
      </w:r>
    </w:p>
    <w:p w14:paraId="3065EAE7" w14:textId="77777777" w:rsidR="007D5FAF" w:rsidRPr="007D5FAF" w:rsidRDefault="007D5FAF"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7D5FAF">
        <w:rPr>
          <w:rFonts w:eastAsia="Times New Roman" w:cs="Times"/>
          <w:szCs w:val="24"/>
          <w:lang w:eastAsia="x-none"/>
        </w:rPr>
        <w:t>Option 4: A single TPC field is used in DCI formats 0_1 / 0_2, and indicates two TPC values applied to two PUSCH beams, respectively.</w:t>
      </w:r>
    </w:p>
    <w:p w14:paraId="50F17243" w14:textId="77777777" w:rsidR="007D5FAF" w:rsidRPr="007D5FAF" w:rsidRDefault="007D5FAF" w:rsidP="00CE720B">
      <w:pPr>
        <w:numPr>
          <w:ilvl w:val="0"/>
          <w:numId w:val="16"/>
        </w:numPr>
        <w:overflowPunct/>
        <w:autoSpaceDE/>
        <w:autoSpaceDN/>
        <w:adjustRightInd/>
        <w:snapToGrid w:val="0"/>
        <w:spacing w:after="0"/>
        <w:jc w:val="both"/>
        <w:textAlignment w:val="auto"/>
        <w:rPr>
          <w:rFonts w:eastAsia="Times New Roman" w:cs="Times"/>
          <w:szCs w:val="24"/>
          <w:lang w:eastAsia="x-none"/>
        </w:rPr>
      </w:pPr>
      <w:r w:rsidRPr="007D5FAF">
        <w:rPr>
          <w:rFonts w:eastAsia="Times New Roman" w:cs="Times"/>
          <w:szCs w:val="24"/>
          <w:lang w:eastAsia="x-none"/>
        </w:rPr>
        <w:t>FFS: Transition period for beam / power / frequency change.</w:t>
      </w:r>
    </w:p>
    <w:p w14:paraId="59B96614" w14:textId="77777777" w:rsidR="007D5FAF" w:rsidRPr="007D5FAF" w:rsidRDefault="007D5FAF" w:rsidP="007D5FAF">
      <w:pPr>
        <w:overflowPunct/>
        <w:autoSpaceDE/>
        <w:autoSpaceDN/>
        <w:adjustRightInd/>
        <w:spacing w:after="0"/>
        <w:textAlignment w:val="auto"/>
        <w:rPr>
          <w:rFonts w:eastAsia="Times New Roman" w:cs="Times"/>
          <w:color w:val="1F497D"/>
          <w:lang w:eastAsia="ko-KR"/>
        </w:rPr>
      </w:pPr>
    </w:p>
    <w:p w14:paraId="388E0321" w14:textId="77777777" w:rsidR="007D5FAF" w:rsidRPr="007D5FAF" w:rsidRDefault="007D5FAF" w:rsidP="007D5FAF">
      <w:pPr>
        <w:overflowPunct/>
        <w:autoSpaceDE/>
        <w:autoSpaceDN/>
        <w:adjustRightInd/>
        <w:spacing w:after="0"/>
        <w:textAlignment w:val="auto"/>
        <w:rPr>
          <w:rFonts w:eastAsia="Times New Roman" w:cs="Times"/>
        </w:rPr>
      </w:pPr>
      <w:r w:rsidRPr="007D5FAF">
        <w:rPr>
          <w:rFonts w:eastAsia="Times New Roman" w:cs="Times"/>
          <w:b/>
          <w:bCs/>
          <w:highlight w:val="green"/>
        </w:rPr>
        <w:t>Agreement</w:t>
      </w:r>
    </w:p>
    <w:p w14:paraId="3B1AD81D" w14:textId="77777777" w:rsidR="007D5FAF" w:rsidRPr="007D5FAF" w:rsidRDefault="007D5FAF" w:rsidP="007D5FAF">
      <w:pPr>
        <w:overflowPunct/>
        <w:autoSpaceDE/>
        <w:autoSpaceDN/>
        <w:adjustRightInd/>
        <w:spacing w:after="0"/>
        <w:textAlignment w:val="auto"/>
        <w:rPr>
          <w:rFonts w:eastAsia="Times New Roman" w:cs="Times"/>
        </w:rPr>
      </w:pPr>
      <w:r w:rsidRPr="007D5FAF">
        <w:rPr>
          <w:rFonts w:eastAsia="Times New Roman" w:cs="Times"/>
        </w:rPr>
        <w:t xml:space="preserve">Support both type 1 and type 2 CG PUSCH transmission towards MTRP. Further study the following alternatives, </w:t>
      </w:r>
    </w:p>
    <w:p w14:paraId="0FE1A32F" w14:textId="77777777" w:rsidR="007D5FAF" w:rsidRPr="007D5FAF" w:rsidRDefault="007D5FAF" w:rsidP="00CE720B">
      <w:pPr>
        <w:numPr>
          <w:ilvl w:val="0"/>
          <w:numId w:val="16"/>
        </w:numPr>
        <w:overflowPunct/>
        <w:autoSpaceDE/>
        <w:autoSpaceDN/>
        <w:adjustRightInd/>
        <w:snapToGrid w:val="0"/>
        <w:spacing w:after="0"/>
        <w:jc w:val="both"/>
        <w:textAlignment w:val="auto"/>
        <w:rPr>
          <w:rFonts w:eastAsia="Times New Roman" w:cs="Times"/>
          <w:szCs w:val="24"/>
          <w:lang w:eastAsia="x-none"/>
        </w:rPr>
      </w:pPr>
      <w:r w:rsidRPr="007D5FAF">
        <w:rPr>
          <w:rFonts w:eastAsia="Times New Roman" w:cs="Times"/>
          <w:szCs w:val="24"/>
          <w:lang w:eastAsia="x-none"/>
        </w:rPr>
        <w:lastRenderedPageBreak/>
        <w:t xml:space="preserve">Alt.1 : single CG configuration </w:t>
      </w:r>
    </w:p>
    <w:p w14:paraId="5E3E02F6" w14:textId="77777777" w:rsidR="007D5FAF" w:rsidRPr="007D5FAF" w:rsidRDefault="007D5FAF"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7D5FAF">
        <w:rPr>
          <w:rFonts w:eastAsia="Times New Roman" w:cs="Times"/>
          <w:szCs w:val="24"/>
          <w:lang w:eastAsia="x-none"/>
        </w:rPr>
        <w:t>Repetitions of a TB transmitted towards MTPR on multiple PUSCH transmission occasions of single CG configuration.</w:t>
      </w:r>
    </w:p>
    <w:p w14:paraId="0C047CC0" w14:textId="77777777" w:rsidR="007D5FAF" w:rsidRPr="007D5FAF" w:rsidRDefault="007D5FAF"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7D5FAF">
        <w:rPr>
          <w:rFonts w:eastAsia="Times New Roman" w:cs="Times"/>
          <w:szCs w:val="24"/>
          <w:lang w:eastAsia="x-none"/>
        </w:rPr>
        <w:t xml:space="preserve">At least for codebook-based CG PUSCH, support configuring 2 SRIs/TPMIs. </w:t>
      </w:r>
    </w:p>
    <w:p w14:paraId="23327C03" w14:textId="77777777" w:rsidR="007D5FAF" w:rsidRPr="007D5FAF" w:rsidRDefault="007D5FAF" w:rsidP="00CE720B">
      <w:pPr>
        <w:numPr>
          <w:ilvl w:val="0"/>
          <w:numId w:val="16"/>
        </w:numPr>
        <w:overflowPunct/>
        <w:autoSpaceDE/>
        <w:autoSpaceDN/>
        <w:adjustRightInd/>
        <w:snapToGrid w:val="0"/>
        <w:spacing w:after="0"/>
        <w:jc w:val="both"/>
        <w:textAlignment w:val="auto"/>
        <w:rPr>
          <w:rFonts w:eastAsia="Times New Roman" w:cs="Times"/>
          <w:szCs w:val="24"/>
          <w:lang w:eastAsia="x-none"/>
        </w:rPr>
      </w:pPr>
      <w:r w:rsidRPr="007D5FAF">
        <w:rPr>
          <w:rFonts w:eastAsia="Times New Roman" w:cs="Times"/>
          <w:szCs w:val="24"/>
          <w:lang w:eastAsia="x-none"/>
        </w:rPr>
        <w:t xml:space="preserve">Alt.2 : multiple CG configurations </w:t>
      </w:r>
    </w:p>
    <w:p w14:paraId="62CC43A6" w14:textId="77777777" w:rsidR="007D5FAF" w:rsidRPr="007D5FAF" w:rsidRDefault="007D5FAF"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7D5FAF">
        <w:rPr>
          <w:rFonts w:eastAsia="Times New Roman" w:cs="Times"/>
          <w:szCs w:val="24"/>
          <w:lang w:eastAsia="x-none"/>
        </w:rPr>
        <w:t>Repetitions of a TB transmitted towards MTRP on more than one PUSCH transmission occasions, where one or more transmission occasions are from one CG configuration and another one or more PUSCH transmission occasions are from another CG configuration.</w:t>
      </w:r>
    </w:p>
    <w:p w14:paraId="514C18DC" w14:textId="77777777" w:rsidR="007D5FAF" w:rsidRPr="007D5FAF" w:rsidRDefault="007D5FAF" w:rsidP="00CE720B">
      <w:pPr>
        <w:numPr>
          <w:ilvl w:val="1"/>
          <w:numId w:val="11"/>
        </w:numPr>
        <w:overflowPunct/>
        <w:autoSpaceDE/>
        <w:autoSpaceDN/>
        <w:adjustRightInd/>
        <w:snapToGrid w:val="0"/>
        <w:spacing w:after="0"/>
        <w:contextualSpacing/>
        <w:jc w:val="both"/>
        <w:textAlignment w:val="auto"/>
        <w:rPr>
          <w:rFonts w:eastAsia="Times New Roman" w:cs="Times"/>
          <w:szCs w:val="24"/>
          <w:lang w:eastAsia="x-none"/>
        </w:rPr>
      </w:pPr>
      <w:r w:rsidRPr="007D5FAF">
        <w:rPr>
          <w:rFonts w:eastAsia="Times New Roman" w:cs="Times"/>
          <w:szCs w:val="24"/>
          <w:lang w:eastAsia="x-none"/>
        </w:rPr>
        <w:t>1 SRI/TPMI is configured/indicated for each CG configuration.</w:t>
      </w:r>
    </w:p>
    <w:p w14:paraId="6F629CCA" w14:textId="77777777" w:rsidR="007D5FAF" w:rsidRPr="007D5FAF" w:rsidRDefault="007D5FAF" w:rsidP="00CE720B">
      <w:pPr>
        <w:numPr>
          <w:ilvl w:val="0"/>
          <w:numId w:val="16"/>
        </w:numPr>
        <w:overflowPunct/>
        <w:autoSpaceDE/>
        <w:autoSpaceDN/>
        <w:adjustRightInd/>
        <w:snapToGrid w:val="0"/>
        <w:spacing w:after="0"/>
        <w:jc w:val="both"/>
        <w:textAlignment w:val="auto"/>
        <w:rPr>
          <w:rFonts w:eastAsia="Times New Roman" w:cs="Times"/>
          <w:szCs w:val="24"/>
          <w:lang w:eastAsia="x-none"/>
        </w:rPr>
      </w:pPr>
      <w:r w:rsidRPr="007D5FAF">
        <w:rPr>
          <w:rFonts w:eastAsia="Times New Roman" w:cs="Times"/>
          <w:szCs w:val="24"/>
          <w:lang w:eastAsia="x-none"/>
        </w:rPr>
        <w:t xml:space="preserve">Further study required beam mapping principals, low overhead mechanisms for beam selection, and other enhancements for Alt.1 and Alt.2.  </w:t>
      </w:r>
    </w:p>
    <w:p w14:paraId="0DB99130" w14:textId="742AD7E9" w:rsidR="0013416A" w:rsidRDefault="0013416A" w:rsidP="00924BAA">
      <w:pPr>
        <w:jc w:val="both"/>
        <w:rPr>
          <w:sz w:val="22"/>
          <w:szCs w:val="22"/>
          <w:lang w:val="en-GB"/>
        </w:rPr>
      </w:pPr>
    </w:p>
    <w:p w14:paraId="4832E9C1" w14:textId="77777777" w:rsidR="00EF35C5" w:rsidRPr="00EF35C5" w:rsidRDefault="00EF35C5" w:rsidP="00EF35C5">
      <w:pPr>
        <w:overflowPunct/>
        <w:autoSpaceDE/>
        <w:autoSpaceDN/>
        <w:adjustRightInd/>
        <w:spacing w:after="0"/>
        <w:textAlignment w:val="auto"/>
        <w:rPr>
          <w:rFonts w:eastAsia="Times New Roman"/>
          <w:highlight w:val="green"/>
        </w:rPr>
      </w:pPr>
      <w:r w:rsidRPr="00EF35C5">
        <w:rPr>
          <w:rFonts w:eastAsia="Times New Roman"/>
          <w:b/>
          <w:bCs/>
          <w:highlight w:val="green"/>
        </w:rPr>
        <w:t>Agreement</w:t>
      </w:r>
    </w:p>
    <w:p w14:paraId="643E7A76" w14:textId="77777777" w:rsidR="00EF35C5" w:rsidRPr="00EF35C5" w:rsidRDefault="00EF35C5" w:rsidP="00EF35C5">
      <w:pPr>
        <w:overflowPunct/>
        <w:autoSpaceDE/>
        <w:autoSpaceDN/>
        <w:adjustRightInd/>
        <w:spacing w:after="0"/>
        <w:textAlignment w:val="auto"/>
        <w:rPr>
          <w:rFonts w:eastAsia="Times New Roman"/>
        </w:rPr>
      </w:pPr>
      <w:r w:rsidRPr="00EF35C5">
        <w:rPr>
          <w:rFonts w:eastAsia="Times New Roman"/>
        </w:rPr>
        <w:t>For M-TRP PUSCH reliability enhancement, further discuss multi-DCI based PUSCH transmission/repetition scheme(s) considering the following aspects.  </w:t>
      </w:r>
    </w:p>
    <w:p w14:paraId="4BECE98B" w14:textId="77777777" w:rsidR="00EF35C5" w:rsidRPr="00EF35C5" w:rsidRDefault="00EF35C5" w:rsidP="00CE720B">
      <w:pPr>
        <w:numPr>
          <w:ilvl w:val="0"/>
          <w:numId w:val="13"/>
        </w:numPr>
        <w:overflowPunct/>
        <w:autoSpaceDE/>
        <w:autoSpaceDN/>
        <w:adjustRightInd/>
        <w:spacing w:after="0"/>
        <w:jc w:val="both"/>
        <w:textAlignment w:val="auto"/>
        <w:rPr>
          <w:rFonts w:eastAsia="Times New Roman"/>
          <w:bCs/>
        </w:rPr>
      </w:pPr>
      <w:r w:rsidRPr="00EF35C5">
        <w:rPr>
          <w:rFonts w:eastAsia="Times New Roman"/>
          <w:bCs/>
        </w:rPr>
        <w:t xml:space="preserve">The same TB is repeated towards multiple TRPs with different beams, where one or more PUSCH repetitions are scheduled by one DCI and another one or more PUSCH repetitions are scheduled by another DCI. </w:t>
      </w:r>
    </w:p>
    <w:p w14:paraId="5AC849D1" w14:textId="77777777" w:rsidR="00EF35C5" w:rsidRPr="00EF35C5" w:rsidRDefault="00EF35C5" w:rsidP="00CE720B">
      <w:pPr>
        <w:numPr>
          <w:ilvl w:val="0"/>
          <w:numId w:val="13"/>
        </w:numPr>
        <w:overflowPunct/>
        <w:autoSpaceDE/>
        <w:autoSpaceDN/>
        <w:adjustRightInd/>
        <w:spacing w:after="0"/>
        <w:jc w:val="both"/>
        <w:textAlignment w:val="auto"/>
        <w:rPr>
          <w:rFonts w:eastAsia="Times New Roman"/>
          <w:bCs/>
        </w:rPr>
      </w:pPr>
      <w:r w:rsidRPr="00EF35C5">
        <w:rPr>
          <w:rFonts w:eastAsia="Times New Roman"/>
          <w:bCs/>
        </w:rPr>
        <w:t xml:space="preserve">FFS: Details related to timeline restrictions and beam mapping  </w:t>
      </w:r>
    </w:p>
    <w:p w14:paraId="50C4CC56" w14:textId="77777777" w:rsidR="00EF35C5" w:rsidRPr="00EF35C5" w:rsidRDefault="00EF35C5" w:rsidP="00CE720B">
      <w:pPr>
        <w:numPr>
          <w:ilvl w:val="0"/>
          <w:numId w:val="13"/>
        </w:numPr>
        <w:overflowPunct/>
        <w:autoSpaceDE/>
        <w:autoSpaceDN/>
        <w:adjustRightInd/>
        <w:spacing w:after="0"/>
        <w:jc w:val="both"/>
        <w:textAlignment w:val="auto"/>
        <w:rPr>
          <w:rFonts w:eastAsia="Times New Roman"/>
          <w:bCs/>
        </w:rPr>
      </w:pPr>
      <w:r w:rsidRPr="00EF35C5">
        <w:rPr>
          <w:rFonts w:eastAsia="Times New Roman"/>
          <w:bCs/>
        </w:rPr>
        <w:t>Changes on Rel-15/16 MCS, TBS determination, and UL resource allocation are not expected from this scheme.</w:t>
      </w:r>
    </w:p>
    <w:p w14:paraId="28DFF149" w14:textId="77777777" w:rsidR="00EF35C5" w:rsidRPr="00EF35C5" w:rsidRDefault="00EF35C5" w:rsidP="00CE720B">
      <w:pPr>
        <w:numPr>
          <w:ilvl w:val="0"/>
          <w:numId w:val="13"/>
        </w:numPr>
        <w:overflowPunct/>
        <w:autoSpaceDE/>
        <w:autoSpaceDN/>
        <w:adjustRightInd/>
        <w:spacing w:after="0"/>
        <w:jc w:val="both"/>
        <w:textAlignment w:val="auto"/>
        <w:rPr>
          <w:rFonts w:eastAsia="Times New Roman"/>
          <w:bCs/>
        </w:rPr>
      </w:pPr>
      <w:r w:rsidRPr="00EF35C5">
        <w:rPr>
          <w:rFonts w:eastAsia="Times New Roman"/>
          <w:bCs/>
        </w:rPr>
        <w:t xml:space="preserve">The scheme is considered to be supported only if there are gains over single DCI based PUSCH repetition schemes and a similar scheme is not supported by m-TRP PDCCH (e.g. Option 3). </w:t>
      </w:r>
    </w:p>
    <w:p w14:paraId="32384288" w14:textId="77777777" w:rsidR="00EF35C5" w:rsidRPr="00EF35C5" w:rsidRDefault="00EF35C5" w:rsidP="00EF35C5">
      <w:pPr>
        <w:overflowPunct/>
        <w:autoSpaceDE/>
        <w:autoSpaceDN/>
        <w:adjustRightInd/>
        <w:spacing w:after="0"/>
        <w:textAlignment w:val="auto"/>
        <w:rPr>
          <w:rFonts w:eastAsia="Times New Roman"/>
        </w:rPr>
      </w:pPr>
      <w:r w:rsidRPr="00EF35C5">
        <w:rPr>
          <w:rFonts w:eastAsia="Times New Roman"/>
        </w:rPr>
        <w:t>Companies are encouraged to provide simulation results to decide the support of the scheme in next RAN1 meetings</w:t>
      </w:r>
    </w:p>
    <w:p w14:paraId="335D1A0C" w14:textId="77777777" w:rsidR="00EF35C5" w:rsidRPr="00EF35C5" w:rsidRDefault="00EF35C5" w:rsidP="00EF35C5">
      <w:pPr>
        <w:overflowPunct/>
        <w:autoSpaceDE/>
        <w:autoSpaceDN/>
        <w:adjustRightInd/>
        <w:spacing w:after="0"/>
        <w:textAlignment w:val="auto"/>
        <w:rPr>
          <w:rFonts w:ascii="Times" w:eastAsia="Times New Roman" w:hAnsi="Times"/>
          <w:color w:val="BFBFBF"/>
          <w:szCs w:val="24"/>
        </w:rPr>
      </w:pPr>
      <w:r w:rsidRPr="00EF35C5">
        <w:rPr>
          <w:rFonts w:eastAsia="Times New Roman"/>
        </w:rPr>
        <w:t>The support of multi-DCI based PUSCH transmission/repetition scheme(s) in Rel-17 will be decided in RAN1#104-e</w:t>
      </w:r>
    </w:p>
    <w:p w14:paraId="15BD1282" w14:textId="77777777" w:rsidR="00EF35C5" w:rsidRPr="00EF35C5" w:rsidRDefault="00EF35C5" w:rsidP="00EF35C5">
      <w:pPr>
        <w:overflowPunct/>
        <w:autoSpaceDE/>
        <w:autoSpaceDN/>
        <w:adjustRightInd/>
        <w:spacing w:after="0"/>
        <w:textAlignment w:val="auto"/>
        <w:rPr>
          <w:rFonts w:eastAsia="Times New Roman"/>
          <w:color w:val="BFBFBF"/>
          <w:szCs w:val="24"/>
        </w:rPr>
      </w:pPr>
    </w:p>
    <w:p w14:paraId="117BB808" w14:textId="77777777" w:rsidR="00EF35C5" w:rsidRPr="00EF35C5" w:rsidRDefault="00EF35C5" w:rsidP="00EF35C5">
      <w:pPr>
        <w:overflowPunct/>
        <w:autoSpaceDE/>
        <w:autoSpaceDN/>
        <w:adjustRightInd/>
        <w:spacing w:after="0"/>
        <w:textAlignment w:val="auto"/>
        <w:rPr>
          <w:rFonts w:eastAsia="Times New Roman" w:cs="Times"/>
          <w:sz w:val="24"/>
          <w:szCs w:val="24"/>
          <w:lang w:eastAsia="ko-KR"/>
        </w:rPr>
      </w:pPr>
      <w:r w:rsidRPr="00EF35C5">
        <w:rPr>
          <w:rFonts w:eastAsia="Times New Roman" w:cs="Times"/>
          <w:b/>
          <w:bCs/>
          <w:color w:val="000000"/>
          <w:highlight w:val="green"/>
        </w:rPr>
        <w:t>Agreement</w:t>
      </w:r>
    </w:p>
    <w:p w14:paraId="524FC43A" w14:textId="77777777" w:rsidR="00EF35C5" w:rsidRPr="00EF35C5" w:rsidRDefault="00EF35C5" w:rsidP="00EF35C5">
      <w:pPr>
        <w:overflowPunct/>
        <w:autoSpaceDE/>
        <w:autoSpaceDN/>
        <w:adjustRightInd/>
        <w:spacing w:after="0"/>
        <w:textAlignment w:val="auto"/>
        <w:rPr>
          <w:rFonts w:eastAsia="Times New Roman" w:cs="Times"/>
          <w:sz w:val="24"/>
          <w:szCs w:val="24"/>
          <w:lang w:val="en-GB"/>
        </w:rPr>
      </w:pPr>
      <w:r w:rsidRPr="00EF35C5">
        <w:rPr>
          <w:rFonts w:eastAsia="Times New Roman" w:cs="Times"/>
        </w:rPr>
        <w:t>For single DCI based PUSCH multi-TRP enhancements, support the following RV mapping for PUSCH repetition Type A,</w:t>
      </w:r>
    </w:p>
    <w:p w14:paraId="5927BD2F" w14:textId="77777777" w:rsidR="00EF35C5" w:rsidRPr="00EF35C5" w:rsidRDefault="00EF35C5" w:rsidP="00CE720B">
      <w:pPr>
        <w:numPr>
          <w:ilvl w:val="0"/>
          <w:numId w:val="17"/>
        </w:numPr>
        <w:overflowPunct/>
        <w:autoSpaceDE/>
        <w:autoSpaceDN/>
        <w:adjustRightInd/>
        <w:spacing w:after="0"/>
        <w:textAlignment w:val="auto"/>
        <w:rPr>
          <w:rFonts w:eastAsia="Times New Roman" w:cs="Times"/>
          <w:sz w:val="21"/>
          <w:szCs w:val="21"/>
        </w:rPr>
      </w:pPr>
      <w:r w:rsidRPr="00EF35C5">
        <w:rPr>
          <w:rFonts w:eastAsia="Times New Roman" w:cs="Times"/>
        </w:rPr>
        <w:t>DCI indicates the first RV for the first PUSCH repetition, and the RV pattern (0 2 3 1) is applied separately to PUSCH repetitions of different TRPs with a possibility of configuring RV offset for the starting RV for the second TRP (The same method as PDSCH scheme 4)</w:t>
      </w:r>
    </w:p>
    <w:p w14:paraId="6491A54A" w14:textId="77777777" w:rsidR="00EF35C5" w:rsidRPr="00EF35C5" w:rsidRDefault="00EF35C5" w:rsidP="00CE720B">
      <w:pPr>
        <w:numPr>
          <w:ilvl w:val="0"/>
          <w:numId w:val="17"/>
        </w:numPr>
        <w:overflowPunct/>
        <w:autoSpaceDE/>
        <w:autoSpaceDN/>
        <w:adjustRightInd/>
        <w:spacing w:after="0"/>
        <w:textAlignment w:val="auto"/>
        <w:rPr>
          <w:rFonts w:eastAsia="Times New Roman" w:cs="Times"/>
          <w:sz w:val="21"/>
          <w:szCs w:val="21"/>
        </w:rPr>
      </w:pPr>
      <w:r w:rsidRPr="00EF35C5">
        <w:rPr>
          <w:rFonts w:eastAsia="Times New Roman" w:cs="Times"/>
        </w:rPr>
        <w:t>FFS: Reuse of the same method for PUSCH repetition Type B.</w:t>
      </w:r>
    </w:p>
    <w:p w14:paraId="2AA9EBA0" w14:textId="78C3906E" w:rsidR="007D5FAF" w:rsidRDefault="007D5FAF" w:rsidP="00924BAA">
      <w:pPr>
        <w:jc w:val="both"/>
        <w:rPr>
          <w:sz w:val="22"/>
          <w:szCs w:val="22"/>
          <w:lang w:val="en-GB"/>
        </w:rPr>
      </w:pPr>
    </w:p>
    <w:p w14:paraId="1EB87C29" w14:textId="77777777" w:rsidR="00504D9E" w:rsidRPr="00504D9E" w:rsidRDefault="00504D9E" w:rsidP="00504D9E">
      <w:pPr>
        <w:overflowPunct/>
        <w:autoSpaceDE/>
        <w:autoSpaceDN/>
        <w:adjustRightInd/>
        <w:spacing w:after="0"/>
        <w:jc w:val="both"/>
        <w:textAlignment w:val="auto"/>
        <w:rPr>
          <w:rFonts w:eastAsia="Times New Roman"/>
          <w:szCs w:val="18"/>
          <w:highlight w:val="darkYellow"/>
          <w:lang w:eastAsia="zh-CN"/>
        </w:rPr>
      </w:pPr>
      <w:r w:rsidRPr="00504D9E">
        <w:rPr>
          <w:rFonts w:eastAsia="Times New Roman"/>
          <w:b/>
          <w:bCs/>
          <w:szCs w:val="18"/>
          <w:highlight w:val="darkYellow"/>
          <w:lang w:eastAsia="zh-CN"/>
        </w:rPr>
        <w:t>Working Assumption</w:t>
      </w:r>
    </w:p>
    <w:p w14:paraId="267FED83" w14:textId="77777777" w:rsidR="00504D9E" w:rsidRPr="00504D9E" w:rsidRDefault="00504D9E" w:rsidP="00504D9E">
      <w:pPr>
        <w:overflowPunct/>
        <w:autoSpaceDE/>
        <w:autoSpaceDN/>
        <w:adjustRightInd/>
        <w:spacing w:after="0"/>
        <w:jc w:val="both"/>
        <w:textAlignment w:val="auto"/>
        <w:rPr>
          <w:b/>
          <w:bCs/>
          <w:strike/>
          <w:szCs w:val="18"/>
          <w:lang w:eastAsia="zh-CN"/>
        </w:rPr>
      </w:pPr>
      <w:r w:rsidRPr="00504D9E">
        <w:rPr>
          <w:rFonts w:eastAsia="Times New Roman"/>
          <w:szCs w:val="18"/>
          <w:lang w:eastAsia="zh-CN"/>
        </w:rPr>
        <w:t>For single DCI based M-TRP PUSCH repetition Type A and B, it is possible to configure either cyclic mapping or sequential mapping of UL beams.</w:t>
      </w:r>
    </w:p>
    <w:p w14:paraId="14C79269" w14:textId="77777777" w:rsidR="00504D9E" w:rsidRPr="00504D9E" w:rsidRDefault="00504D9E" w:rsidP="00CE720B">
      <w:pPr>
        <w:numPr>
          <w:ilvl w:val="0"/>
          <w:numId w:val="18"/>
        </w:numPr>
        <w:overflowPunct/>
        <w:autoSpaceDE/>
        <w:autoSpaceDN/>
        <w:adjustRightInd/>
        <w:snapToGrid w:val="0"/>
        <w:spacing w:after="0"/>
        <w:ind w:left="880" w:hanging="440"/>
        <w:jc w:val="both"/>
        <w:textAlignment w:val="auto"/>
        <w:rPr>
          <w:rFonts w:eastAsia="Batang"/>
          <w:szCs w:val="18"/>
          <w:lang w:eastAsia="zh-CN"/>
        </w:rPr>
      </w:pPr>
      <w:r w:rsidRPr="00504D9E">
        <w:rPr>
          <w:rFonts w:eastAsia="Times New Roman"/>
          <w:szCs w:val="18"/>
          <w:lang w:eastAsia="zh-CN"/>
        </w:rPr>
        <w:t>The support of cyclic mapping can be optional UE feature for the cases when the number of repetitions is larger than 2.</w:t>
      </w:r>
    </w:p>
    <w:p w14:paraId="47487520" w14:textId="77777777" w:rsidR="00504D9E" w:rsidRPr="00504D9E" w:rsidRDefault="00504D9E" w:rsidP="00CE720B">
      <w:pPr>
        <w:numPr>
          <w:ilvl w:val="0"/>
          <w:numId w:val="18"/>
        </w:numPr>
        <w:overflowPunct/>
        <w:autoSpaceDE/>
        <w:autoSpaceDN/>
        <w:adjustRightInd/>
        <w:snapToGrid w:val="0"/>
        <w:spacing w:after="0"/>
        <w:ind w:left="880" w:hanging="440"/>
        <w:jc w:val="both"/>
        <w:textAlignment w:val="auto"/>
        <w:rPr>
          <w:rFonts w:eastAsia="Times New Roman"/>
          <w:szCs w:val="18"/>
          <w:lang w:eastAsia="zh-CN"/>
        </w:rPr>
      </w:pPr>
      <w:r w:rsidRPr="00504D9E">
        <w:rPr>
          <w:rFonts w:eastAsia="Times New Roman"/>
          <w:szCs w:val="18"/>
          <w:lang w:eastAsia="zh-CN"/>
        </w:rPr>
        <w:t xml:space="preserve">FFS: Support of half-half mapping. </w:t>
      </w:r>
    </w:p>
    <w:p w14:paraId="41C22231" w14:textId="77777777" w:rsidR="00504D9E" w:rsidRPr="00504D9E" w:rsidRDefault="00504D9E" w:rsidP="00CE720B">
      <w:pPr>
        <w:numPr>
          <w:ilvl w:val="0"/>
          <w:numId w:val="18"/>
        </w:numPr>
        <w:overflowPunct/>
        <w:autoSpaceDE/>
        <w:autoSpaceDN/>
        <w:adjustRightInd/>
        <w:snapToGrid w:val="0"/>
        <w:spacing w:after="0"/>
        <w:ind w:left="880" w:hanging="440"/>
        <w:jc w:val="both"/>
        <w:textAlignment w:val="auto"/>
        <w:rPr>
          <w:rFonts w:eastAsia="Times New Roman"/>
          <w:szCs w:val="18"/>
          <w:lang w:eastAsia="zh-CN"/>
        </w:rPr>
      </w:pPr>
      <w:r w:rsidRPr="00504D9E">
        <w:rPr>
          <w:rFonts w:eastAsia="Times New Roman"/>
          <w:szCs w:val="18"/>
          <w:lang w:eastAsia="zh-CN"/>
        </w:rPr>
        <w:t xml:space="preserve">FFS: Additional considerations on mapping patterns (including required beam switching gaps) </w:t>
      </w:r>
    </w:p>
    <w:p w14:paraId="4FA69C46" w14:textId="77777777" w:rsidR="00504D9E" w:rsidRPr="00504D9E" w:rsidRDefault="00504D9E" w:rsidP="00CE720B">
      <w:pPr>
        <w:numPr>
          <w:ilvl w:val="0"/>
          <w:numId w:val="18"/>
        </w:numPr>
        <w:overflowPunct/>
        <w:autoSpaceDE/>
        <w:autoSpaceDN/>
        <w:adjustRightInd/>
        <w:snapToGrid w:val="0"/>
        <w:spacing w:after="0"/>
        <w:ind w:left="880" w:hanging="440"/>
        <w:jc w:val="both"/>
        <w:textAlignment w:val="auto"/>
        <w:rPr>
          <w:rFonts w:eastAsia="Times New Roman"/>
          <w:szCs w:val="18"/>
          <w:lang w:eastAsia="zh-CN"/>
        </w:rPr>
      </w:pPr>
      <w:r w:rsidRPr="00504D9E">
        <w:rPr>
          <w:rFonts w:eastAsia="Times New Roman"/>
          <w:szCs w:val="18"/>
          <w:lang w:eastAsia="zh-CN"/>
        </w:rPr>
        <w:t>Companies are encouraged to provide further simulation results to decide details.   </w:t>
      </w:r>
    </w:p>
    <w:p w14:paraId="0188CBDE" w14:textId="77777777" w:rsidR="00EF35C5" w:rsidRDefault="00EF35C5" w:rsidP="00924BAA">
      <w:pPr>
        <w:jc w:val="both"/>
        <w:rPr>
          <w:sz w:val="22"/>
          <w:szCs w:val="22"/>
          <w:lang w:val="en-GB"/>
        </w:rPr>
      </w:pPr>
    </w:p>
    <w:p w14:paraId="5295849C" w14:textId="0E43934F" w:rsidR="008560BE" w:rsidRDefault="00B2625A" w:rsidP="00924BAA">
      <w:pPr>
        <w:jc w:val="both"/>
        <w:rPr>
          <w:sz w:val="22"/>
          <w:szCs w:val="22"/>
          <w:lang w:val="en-GB"/>
        </w:rPr>
      </w:pPr>
      <w:r>
        <w:rPr>
          <w:sz w:val="22"/>
          <w:szCs w:val="22"/>
          <w:lang w:val="en-GB"/>
        </w:rPr>
        <w:t>For the case of PUSCH, the focus should be on PUSCH repetition type A and PUSCH repetition Type B</w:t>
      </w:r>
      <w:r w:rsidR="0022058E">
        <w:rPr>
          <w:sz w:val="22"/>
          <w:szCs w:val="22"/>
          <w:lang w:val="en-GB"/>
        </w:rPr>
        <w:t xml:space="preserve"> using the single-DCI framework. While multi-DCI based framework </w:t>
      </w:r>
      <w:r w:rsidR="00AD7AA8">
        <w:rPr>
          <w:sz w:val="22"/>
          <w:szCs w:val="22"/>
          <w:lang w:val="en-GB"/>
        </w:rPr>
        <w:t xml:space="preserve">is also beneficial, RAN1 should first make </w:t>
      </w:r>
      <w:r w:rsidR="006C1887">
        <w:rPr>
          <w:sz w:val="22"/>
          <w:szCs w:val="22"/>
          <w:lang w:val="en-GB"/>
        </w:rPr>
        <w:t xml:space="preserve">good progress on single-DCI based approach </w:t>
      </w:r>
      <w:r w:rsidR="0021521C">
        <w:rPr>
          <w:sz w:val="22"/>
          <w:szCs w:val="22"/>
          <w:lang w:val="en-GB"/>
        </w:rPr>
        <w:t xml:space="preserve">before agreeing </w:t>
      </w:r>
      <w:r w:rsidR="004D129D">
        <w:rPr>
          <w:sz w:val="22"/>
          <w:szCs w:val="22"/>
          <w:lang w:val="en-GB"/>
        </w:rPr>
        <w:t xml:space="preserve">to support multi-DCI based approach </w:t>
      </w:r>
      <w:r w:rsidR="006C1887">
        <w:rPr>
          <w:sz w:val="22"/>
          <w:szCs w:val="22"/>
          <w:lang w:val="en-GB"/>
        </w:rPr>
        <w:t xml:space="preserve">as the required enhancements </w:t>
      </w:r>
      <w:r w:rsidR="00FE6149">
        <w:rPr>
          <w:sz w:val="22"/>
          <w:szCs w:val="22"/>
          <w:lang w:val="en-GB"/>
        </w:rPr>
        <w:t xml:space="preserve">may require </w:t>
      </w:r>
      <w:r w:rsidR="008647AD">
        <w:rPr>
          <w:sz w:val="22"/>
          <w:szCs w:val="22"/>
          <w:lang w:val="en-GB"/>
        </w:rPr>
        <w:t xml:space="preserve">a </w:t>
      </w:r>
      <w:r w:rsidR="005448C2">
        <w:rPr>
          <w:sz w:val="22"/>
          <w:szCs w:val="22"/>
          <w:lang w:val="en-GB"/>
        </w:rPr>
        <w:t>considerable</w:t>
      </w:r>
      <w:r w:rsidR="008647AD">
        <w:rPr>
          <w:sz w:val="22"/>
          <w:szCs w:val="22"/>
          <w:lang w:val="en-GB"/>
        </w:rPr>
        <w:t xml:space="preserve"> amount of time. </w:t>
      </w:r>
      <w:r w:rsidR="00553198">
        <w:rPr>
          <w:sz w:val="22"/>
          <w:szCs w:val="22"/>
          <w:lang w:val="en-GB"/>
        </w:rPr>
        <w:t xml:space="preserve">Also, </w:t>
      </w:r>
      <w:r w:rsidR="00553198" w:rsidRPr="009F48F0">
        <w:rPr>
          <w:rFonts w:cs="Calibri"/>
          <w:sz w:val="22"/>
          <w:lang w:eastAsia="x-none"/>
        </w:rPr>
        <w:t>PUSCH transmission without repetition</w:t>
      </w:r>
      <w:r w:rsidR="00B711FB">
        <w:rPr>
          <w:rFonts w:cs="Calibri"/>
          <w:sz w:val="22"/>
          <w:lang w:eastAsia="x-none"/>
        </w:rPr>
        <w:t xml:space="preserve"> should be deprioritized as there is already a framework for intra-slot PUSCH repetition in Rel. 16 (i.e., PUSCH repetition Type B)</w:t>
      </w:r>
      <w:r w:rsidR="00C52406">
        <w:rPr>
          <w:rFonts w:cs="Calibri"/>
          <w:sz w:val="22"/>
          <w:lang w:eastAsia="x-none"/>
        </w:rPr>
        <w:t xml:space="preserve">, and the required enhancements are </w:t>
      </w:r>
      <w:r w:rsidR="00DC643D">
        <w:rPr>
          <w:rFonts w:cs="Calibri"/>
          <w:sz w:val="22"/>
          <w:lang w:eastAsia="x-none"/>
        </w:rPr>
        <w:t>more or less only related</w:t>
      </w:r>
      <w:r w:rsidR="00C52406">
        <w:rPr>
          <w:rFonts w:cs="Calibri"/>
          <w:sz w:val="22"/>
          <w:lang w:eastAsia="x-none"/>
        </w:rPr>
        <w:t xml:space="preserve"> to beam / UL</w:t>
      </w:r>
      <w:r w:rsidR="00DC643D">
        <w:rPr>
          <w:rFonts w:cs="Calibri"/>
          <w:sz w:val="22"/>
          <w:lang w:eastAsia="x-none"/>
        </w:rPr>
        <w:t>PC / TPMI enhancements</w:t>
      </w:r>
      <w:r w:rsidR="00A929CF">
        <w:rPr>
          <w:rFonts w:cs="Calibri"/>
          <w:sz w:val="22"/>
          <w:lang w:eastAsia="x-none"/>
        </w:rPr>
        <w:t>. Note that this is not the case of PUCCH enhancements.</w:t>
      </w:r>
    </w:p>
    <w:p w14:paraId="4A2CA677" w14:textId="7EE2505B" w:rsidR="00CF4C56" w:rsidRDefault="00C8335F" w:rsidP="00924BAA">
      <w:pPr>
        <w:jc w:val="both"/>
        <w:rPr>
          <w:sz w:val="22"/>
          <w:szCs w:val="22"/>
          <w:lang w:val="en-GB"/>
        </w:rPr>
      </w:pPr>
      <w:r>
        <w:rPr>
          <w:sz w:val="22"/>
          <w:szCs w:val="22"/>
          <w:lang w:val="en-GB"/>
        </w:rPr>
        <w:t>In this section</w:t>
      </w:r>
      <w:r w:rsidR="009A1AFD">
        <w:rPr>
          <w:sz w:val="22"/>
          <w:szCs w:val="22"/>
          <w:lang w:val="en-GB"/>
        </w:rPr>
        <w:t xml:space="preserve">, we discuss </w:t>
      </w:r>
      <w:r>
        <w:rPr>
          <w:sz w:val="22"/>
          <w:szCs w:val="22"/>
          <w:lang w:val="en-GB"/>
        </w:rPr>
        <w:t xml:space="preserve">the following </w:t>
      </w:r>
      <w:r w:rsidR="009A1AFD">
        <w:rPr>
          <w:sz w:val="22"/>
          <w:szCs w:val="22"/>
          <w:lang w:val="en-GB"/>
        </w:rPr>
        <w:t xml:space="preserve">aspects related to single-DCI based </w:t>
      </w:r>
      <w:r w:rsidR="00272D38">
        <w:rPr>
          <w:sz w:val="22"/>
          <w:szCs w:val="22"/>
          <w:lang w:val="en-GB"/>
        </w:rPr>
        <w:t>PUSCH repetition</w:t>
      </w:r>
      <w:r>
        <w:rPr>
          <w:sz w:val="22"/>
          <w:szCs w:val="22"/>
          <w:lang w:val="en-GB"/>
        </w:rPr>
        <w:t>s targeted toward different TRPs</w:t>
      </w:r>
    </w:p>
    <w:p w14:paraId="4B31BD27" w14:textId="593283EC" w:rsidR="00C8335F" w:rsidRPr="008560BE" w:rsidRDefault="00C8335F" w:rsidP="00CE720B">
      <w:pPr>
        <w:pStyle w:val="ListParagraph"/>
        <w:numPr>
          <w:ilvl w:val="0"/>
          <w:numId w:val="9"/>
        </w:numPr>
        <w:jc w:val="both"/>
        <w:rPr>
          <w:rFonts w:ascii="Times New Roman" w:hAnsi="Times New Roman"/>
          <w:lang w:val="en-GB"/>
        </w:rPr>
      </w:pPr>
      <w:r w:rsidRPr="008560BE">
        <w:rPr>
          <w:rFonts w:ascii="Times New Roman" w:hAnsi="Times New Roman"/>
          <w:lang w:val="en-GB"/>
        </w:rPr>
        <w:t>SRI / UL beam indication</w:t>
      </w:r>
    </w:p>
    <w:p w14:paraId="01FBD0AD" w14:textId="60CF0E66" w:rsidR="00C8335F" w:rsidRPr="008560BE" w:rsidRDefault="00677FD5" w:rsidP="00CE720B">
      <w:pPr>
        <w:pStyle w:val="ListParagraph"/>
        <w:numPr>
          <w:ilvl w:val="0"/>
          <w:numId w:val="9"/>
        </w:numPr>
        <w:jc w:val="both"/>
        <w:rPr>
          <w:rFonts w:ascii="Times New Roman" w:hAnsi="Times New Roman"/>
          <w:lang w:val="en-GB"/>
        </w:rPr>
      </w:pPr>
      <w:r w:rsidRPr="008560BE">
        <w:rPr>
          <w:rFonts w:ascii="Times New Roman" w:hAnsi="Times New Roman"/>
          <w:lang w:val="en-GB"/>
        </w:rPr>
        <w:t xml:space="preserve">UL power control </w:t>
      </w:r>
      <w:r w:rsidR="00C4434F" w:rsidRPr="008560BE">
        <w:rPr>
          <w:rFonts w:ascii="Times New Roman" w:hAnsi="Times New Roman"/>
          <w:lang w:val="en-GB"/>
        </w:rPr>
        <w:t>enhancements</w:t>
      </w:r>
    </w:p>
    <w:p w14:paraId="1F1BBBD9" w14:textId="6782D405" w:rsidR="00677FD5" w:rsidRPr="008560BE" w:rsidRDefault="00677FD5" w:rsidP="00CE720B">
      <w:pPr>
        <w:pStyle w:val="ListParagraph"/>
        <w:numPr>
          <w:ilvl w:val="0"/>
          <w:numId w:val="9"/>
        </w:numPr>
        <w:jc w:val="both"/>
        <w:rPr>
          <w:rFonts w:ascii="Times New Roman" w:hAnsi="Times New Roman"/>
          <w:lang w:val="en-GB"/>
        </w:rPr>
      </w:pPr>
      <w:r w:rsidRPr="008560BE">
        <w:rPr>
          <w:rFonts w:ascii="Times New Roman" w:hAnsi="Times New Roman"/>
          <w:lang w:val="en-GB"/>
        </w:rPr>
        <w:lastRenderedPageBreak/>
        <w:t>TPMI indication</w:t>
      </w:r>
    </w:p>
    <w:p w14:paraId="210CA3E0" w14:textId="3A55C4BD" w:rsidR="00677FD5" w:rsidRDefault="00267024" w:rsidP="00CE720B">
      <w:pPr>
        <w:pStyle w:val="ListParagraph"/>
        <w:numPr>
          <w:ilvl w:val="0"/>
          <w:numId w:val="9"/>
        </w:numPr>
        <w:jc w:val="both"/>
        <w:rPr>
          <w:rFonts w:ascii="Times New Roman" w:hAnsi="Times New Roman"/>
          <w:lang w:val="en-GB"/>
        </w:rPr>
      </w:pPr>
      <w:r>
        <w:rPr>
          <w:rFonts w:ascii="Times New Roman" w:hAnsi="Times New Roman"/>
          <w:lang w:val="en-GB"/>
        </w:rPr>
        <w:t>Frequency hopping</w:t>
      </w:r>
    </w:p>
    <w:p w14:paraId="6D029D8B" w14:textId="65AC5BF5" w:rsidR="00F34154" w:rsidRDefault="00267024" w:rsidP="00CE720B">
      <w:pPr>
        <w:pStyle w:val="ListParagraph"/>
        <w:numPr>
          <w:ilvl w:val="0"/>
          <w:numId w:val="9"/>
        </w:numPr>
        <w:jc w:val="both"/>
        <w:rPr>
          <w:rFonts w:ascii="Times New Roman" w:hAnsi="Times New Roman"/>
          <w:lang w:val="en-GB"/>
        </w:rPr>
      </w:pPr>
      <w:r>
        <w:rPr>
          <w:rFonts w:ascii="Times New Roman" w:hAnsi="Times New Roman"/>
          <w:lang w:val="en-GB"/>
        </w:rPr>
        <w:t>PTRS-DMRS association</w:t>
      </w:r>
    </w:p>
    <w:p w14:paraId="2050C024" w14:textId="6D048770" w:rsidR="00267024" w:rsidRDefault="00267024" w:rsidP="00CE720B">
      <w:pPr>
        <w:pStyle w:val="ListParagraph"/>
        <w:numPr>
          <w:ilvl w:val="0"/>
          <w:numId w:val="9"/>
        </w:numPr>
        <w:jc w:val="both"/>
        <w:rPr>
          <w:rFonts w:ascii="Times New Roman" w:hAnsi="Times New Roman"/>
          <w:lang w:val="en-GB"/>
        </w:rPr>
      </w:pPr>
      <w:r>
        <w:rPr>
          <w:rFonts w:ascii="Times New Roman" w:hAnsi="Times New Roman"/>
          <w:lang w:val="en-GB"/>
        </w:rPr>
        <w:t>Aperiodic CSI report on PUSCH</w:t>
      </w:r>
    </w:p>
    <w:p w14:paraId="61CCC4AD" w14:textId="23887F1D" w:rsidR="00BA5BD9" w:rsidRPr="008560BE" w:rsidRDefault="00BA5BD9" w:rsidP="00CE720B">
      <w:pPr>
        <w:pStyle w:val="ListParagraph"/>
        <w:numPr>
          <w:ilvl w:val="0"/>
          <w:numId w:val="9"/>
        </w:numPr>
        <w:jc w:val="both"/>
        <w:rPr>
          <w:rFonts w:ascii="Times New Roman" w:hAnsi="Times New Roman"/>
          <w:lang w:val="en-GB"/>
        </w:rPr>
      </w:pPr>
      <w:r>
        <w:rPr>
          <w:rFonts w:ascii="Times New Roman" w:hAnsi="Times New Roman"/>
          <w:lang w:val="en-GB"/>
        </w:rPr>
        <w:t>Configured grant PUSCH</w:t>
      </w:r>
    </w:p>
    <w:p w14:paraId="0D1CB345" w14:textId="1BEA9243" w:rsidR="00A612EB" w:rsidRPr="006F30EB" w:rsidRDefault="00E55A78" w:rsidP="00A612EB">
      <w:pPr>
        <w:pStyle w:val="Heading2"/>
        <w:rPr>
          <w:rFonts w:ascii="Times New Roman" w:hAnsi="Times New Roman"/>
        </w:rPr>
      </w:pPr>
      <w:bookmarkStart w:id="37" w:name="_Ref54104908"/>
      <w:r>
        <w:rPr>
          <w:rFonts w:ascii="Times New Roman" w:hAnsi="Times New Roman"/>
        </w:rPr>
        <w:t>SRI</w:t>
      </w:r>
      <w:r w:rsidR="00ED3866">
        <w:rPr>
          <w:rFonts w:ascii="Times New Roman" w:hAnsi="Times New Roman"/>
        </w:rPr>
        <w:t xml:space="preserve"> / UL Beam</w:t>
      </w:r>
      <w:r w:rsidR="00C92F10">
        <w:rPr>
          <w:rFonts w:ascii="Times New Roman" w:hAnsi="Times New Roman"/>
        </w:rPr>
        <w:t>(s)</w:t>
      </w:r>
      <w:r>
        <w:rPr>
          <w:rFonts w:ascii="Times New Roman" w:hAnsi="Times New Roman"/>
        </w:rPr>
        <w:t xml:space="preserve"> </w:t>
      </w:r>
      <w:r w:rsidR="00ED3866">
        <w:rPr>
          <w:rFonts w:ascii="Times New Roman" w:hAnsi="Times New Roman"/>
        </w:rPr>
        <w:t>I</w:t>
      </w:r>
      <w:r>
        <w:rPr>
          <w:rFonts w:ascii="Times New Roman" w:hAnsi="Times New Roman"/>
        </w:rPr>
        <w:t>ndication</w:t>
      </w:r>
      <w:bookmarkEnd w:id="37"/>
    </w:p>
    <w:p w14:paraId="72C06FB4" w14:textId="406EB592" w:rsidR="00C16346" w:rsidRDefault="001E374D" w:rsidP="00C16346">
      <w:pPr>
        <w:jc w:val="both"/>
        <w:rPr>
          <w:sz w:val="22"/>
          <w:szCs w:val="22"/>
          <w:lang w:val="en-GB"/>
        </w:rPr>
      </w:pPr>
      <w:r>
        <w:rPr>
          <w:sz w:val="22"/>
          <w:szCs w:val="22"/>
          <w:lang w:val="en-GB"/>
        </w:rPr>
        <w:t xml:space="preserve">For </w:t>
      </w:r>
      <w:r w:rsidR="0049123C">
        <w:rPr>
          <w:sz w:val="22"/>
          <w:szCs w:val="22"/>
          <w:lang w:val="en-GB"/>
        </w:rPr>
        <w:t xml:space="preserve">both </w:t>
      </w:r>
      <w:r>
        <w:rPr>
          <w:sz w:val="22"/>
          <w:szCs w:val="22"/>
          <w:lang w:val="en-GB"/>
        </w:rPr>
        <w:t>codebook</w:t>
      </w:r>
      <w:r w:rsidR="00705C13">
        <w:rPr>
          <w:sz w:val="22"/>
          <w:szCs w:val="22"/>
          <w:lang w:val="en-GB"/>
        </w:rPr>
        <w:t xml:space="preserve">-based </w:t>
      </w:r>
      <w:r w:rsidR="0049123C">
        <w:rPr>
          <w:sz w:val="22"/>
          <w:szCs w:val="22"/>
          <w:lang w:val="en-GB"/>
        </w:rPr>
        <w:t xml:space="preserve">and non-codebook based </w:t>
      </w:r>
      <w:r w:rsidR="00705C13">
        <w:rPr>
          <w:sz w:val="22"/>
          <w:szCs w:val="22"/>
          <w:lang w:val="en-GB"/>
        </w:rPr>
        <w:t xml:space="preserve">PUSCH transmission, </w:t>
      </w:r>
      <w:r w:rsidR="0049123C">
        <w:rPr>
          <w:sz w:val="22"/>
          <w:szCs w:val="22"/>
          <w:lang w:val="en-GB"/>
        </w:rPr>
        <w:t xml:space="preserve">it is agreed </w:t>
      </w:r>
      <w:r w:rsidR="00246FE9">
        <w:rPr>
          <w:sz w:val="22"/>
          <w:szCs w:val="22"/>
          <w:lang w:val="en-GB"/>
        </w:rPr>
        <w:t xml:space="preserve">that </w:t>
      </w:r>
      <w:r w:rsidR="00246FE9" w:rsidRPr="00246FE9">
        <w:rPr>
          <w:sz w:val="22"/>
          <w:szCs w:val="22"/>
          <w:lang w:val="en-GB"/>
        </w:rPr>
        <w:t xml:space="preserve">the maximum number of SRS resource sets </w:t>
      </w:r>
      <w:r w:rsidR="00246FE9">
        <w:rPr>
          <w:sz w:val="22"/>
          <w:szCs w:val="22"/>
          <w:lang w:val="en-GB"/>
        </w:rPr>
        <w:t>can be two.</w:t>
      </w:r>
      <w:r w:rsidR="00246FE9" w:rsidRPr="00246FE9">
        <w:rPr>
          <w:sz w:val="22"/>
          <w:szCs w:val="22"/>
          <w:lang w:val="en-GB"/>
        </w:rPr>
        <w:t xml:space="preserve"> </w:t>
      </w:r>
      <w:r w:rsidR="00FC0631">
        <w:rPr>
          <w:sz w:val="22"/>
          <w:szCs w:val="22"/>
          <w:lang w:val="en-GB"/>
        </w:rPr>
        <w:t>Each of the SRS resource sets contain</w:t>
      </w:r>
      <w:r w:rsidR="00595B63">
        <w:rPr>
          <w:sz w:val="22"/>
          <w:szCs w:val="22"/>
          <w:lang w:val="en-GB"/>
        </w:rPr>
        <w:t>s</w:t>
      </w:r>
      <w:r w:rsidR="00FC0631">
        <w:rPr>
          <w:sz w:val="22"/>
          <w:szCs w:val="22"/>
          <w:lang w:val="en-GB"/>
        </w:rPr>
        <w:t xml:space="preserve"> one or more SRS resources from which the DCI can </w:t>
      </w:r>
      <w:r w:rsidR="00595B63">
        <w:rPr>
          <w:sz w:val="22"/>
          <w:szCs w:val="22"/>
          <w:lang w:val="en-GB"/>
        </w:rPr>
        <w:t xml:space="preserve">choose from. </w:t>
      </w:r>
      <w:r w:rsidR="00117F32">
        <w:rPr>
          <w:sz w:val="22"/>
          <w:szCs w:val="22"/>
          <w:lang w:val="en-GB"/>
        </w:rPr>
        <w:t xml:space="preserve">Effectively, the first SRS resource set is associated with the first TRP and the second SRS resource set </w:t>
      </w:r>
      <w:r w:rsidR="00AA3F7B">
        <w:rPr>
          <w:sz w:val="22"/>
          <w:szCs w:val="22"/>
          <w:lang w:val="en-GB"/>
        </w:rPr>
        <w:t>is associated with the second TRP</w:t>
      </w:r>
      <w:r w:rsidR="008A0F94">
        <w:rPr>
          <w:sz w:val="22"/>
          <w:szCs w:val="22"/>
          <w:lang w:val="en-GB"/>
        </w:rPr>
        <w:t xml:space="preserve">. </w:t>
      </w:r>
      <w:r w:rsidR="00C16346">
        <w:rPr>
          <w:sz w:val="22"/>
          <w:szCs w:val="22"/>
          <w:lang w:val="en-GB"/>
        </w:rPr>
        <w:t xml:space="preserve">This is illustrated in </w:t>
      </w:r>
      <w:r w:rsidR="00C16346">
        <w:rPr>
          <w:sz w:val="22"/>
          <w:szCs w:val="22"/>
          <w:lang w:val="en-GB"/>
        </w:rPr>
        <w:fldChar w:fldCharType="begin"/>
      </w:r>
      <w:r w:rsidR="00C16346">
        <w:rPr>
          <w:sz w:val="22"/>
          <w:szCs w:val="22"/>
          <w:lang w:val="en-GB"/>
        </w:rPr>
        <w:instrText xml:space="preserve"> REF _Ref53928844 \h </w:instrText>
      </w:r>
      <w:r w:rsidR="00C16346">
        <w:rPr>
          <w:sz w:val="22"/>
          <w:szCs w:val="22"/>
          <w:lang w:val="en-GB"/>
        </w:rPr>
      </w:r>
      <w:r w:rsidR="00C16346">
        <w:rPr>
          <w:sz w:val="22"/>
          <w:szCs w:val="22"/>
          <w:lang w:val="en-GB"/>
        </w:rPr>
        <w:fldChar w:fldCharType="separate"/>
      </w:r>
      <w:r w:rsidR="00B70A47">
        <w:rPr>
          <w:b/>
          <w:bCs/>
          <w:sz w:val="22"/>
          <w:szCs w:val="22"/>
        </w:rPr>
        <w:t>Error! Reference source not found.</w:t>
      </w:r>
      <w:r w:rsidR="00C16346">
        <w:rPr>
          <w:sz w:val="22"/>
          <w:szCs w:val="22"/>
          <w:lang w:val="en-GB"/>
        </w:rPr>
        <w:fldChar w:fldCharType="end"/>
      </w:r>
      <w:r w:rsidR="00695EBD">
        <w:rPr>
          <w:sz w:val="22"/>
          <w:szCs w:val="22"/>
          <w:lang w:val="en-GB"/>
        </w:rPr>
        <w:t xml:space="preserve"> for cyclic mapping</w:t>
      </w:r>
      <w:r w:rsidR="00C16346">
        <w:rPr>
          <w:sz w:val="22"/>
          <w:szCs w:val="22"/>
          <w:lang w:val="en-GB"/>
        </w:rPr>
        <w:t>.</w:t>
      </w:r>
    </w:p>
    <w:p w14:paraId="1151A661" w14:textId="77777777" w:rsidR="00BE6F64" w:rsidRDefault="00BE6F64" w:rsidP="00BE6F64">
      <w:pPr>
        <w:keepNext/>
        <w:jc w:val="center"/>
      </w:pPr>
      <w:r>
        <w:rPr>
          <w:noProof/>
        </w:rPr>
        <w:drawing>
          <wp:inline distT="0" distB="0" distL="0" distR="0" wp14:anchorId="38C9A9B9" wp14:editId="2B80F5A6">
            <wp:extent cx="5604510" cy="141039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8394" cy="1421440"/>
                    </a:xfrm>
                    <a:prstGeom prst="rect">
                      <a:avLst/>
                    </a:prstGeom>
                    <a:noFill/>
                  </pic:spPr>
                </pic:pic>
              </a:graphicData>
            </a:graphic>
          </wp:inline>
        </w:drawing>
      </w:r>
    </w:p>
    <w:p w14:paraId="1A3837F2" w14:textId="2B245CAD" w:rsidR="00246FE9" w:rsidRPr="00BE6F64" w:rsidRDefault="00BE6F64" w:rsidP="00BE6F64">
      <w:pPr>
        <w:pStyle w:val="Caption"/>
        <w:jc w:val="center"/>
        <w:rPr>
          <w:sz w:val="24"/>
          <w:szCs w:val="24"/>
          <w:lang w:val="en-GB"/>
        </w:rPr>
      </w:pPr>
      <w:r w:rsidRPr="006D2732">
        <w:rPr>
          <w:sz w:val="22"/>
          <w:szCs w:val="22"/>
        </w:rPr>
        <w:t xml:space="preserve">Figure </w:t>
      </w:r>
      <w:r w:rsidRPr="006D2732">
        <w:rPr>
          <w:sz w:val="22"/>
          <w:szCs w:val="22"/>
        </w:rPr>
        <w:fldChar w:fldCharType="begin"/>
      </w:r>
      <w:r w:rsidRPr="006D2732">
        <w:rPr>
          <w:sz w:val="22"/>
          <w:szCs w:val="22"/>
        </w:rPr>
        <w:instrText xml:space="preserve"> SEQ Figure \* ARABIC </w:instrText>
      </w:r>
      <w:r w:rsidRPr="006D2732">
        <w:rPr>
          <w:sz w:val="22"/>
          <w:szCs w:val="22"/>
        </w:rPr>
        <w:fldChar w:fldCharType="separate"/>
      </w:r>
      <w:r w:rsidR="00B70A47">
        <w:rPr>
          <w:noProof/>
          <w:sz w:val="22"/>
          <w:szCs w:val="22"/>
        </w:rPr>
        <w:t>12</w:t>
      </w:r>
      <w:r w:rsidRPr="006D2732">
        <w:rPr>
          <w:sz w:val="22"/>
          <w:szCs w:val="22"/>
        </w:rPr>
        <w:fldChar w:fldCharType="end"/>
      </w:r>
      <w:r w:rsidRPr="006D2732">
        <w:rPr>
          <w:sz w:val="22"/>
          <w:szCs w:val="22"/>
        </w:rPr>
        <w:t>:</w:t>
      </w:r>
      <w:r>
        <w:rPr>
          <w:sz w:val="22"/>
          <w:szCs w:val="22"/>
        </w:rPr>
        <w:t xml:space="preserve"> </w:t>
      </w:r>
      <w:r w:rsidR="007C0716">
        <w:rPr>
          <w:sz w:val="22"/>
          <w:szCs w:val="22"/>
        </w:rPr>
        <w:t>PUSCH repetitions associated with two SRS resource sets.</w:t>
      </w:r>
    </w:p>
    <w:p w14:paraId="148AB02E" w14:textId="68F61D6E" w:rsidR="005653E4" w:rsidRDefault="000535E6" w:rsidP="00697841">
      <w:pPr>
        <w:jc w:val="both"/>
        <w:rPr>
          <w:sz w:val="22"/>
          <w:szCs w:val="22"/>
          <w:lang w:val="en-GB"/>
        </w:rPr>
      </w:pPr>
      <w:r>
        <w:rPr>
          <w:sz w:val="22"/>
          <w:szCs w:val="22"/>
          <w:lang w:val="en-GB"/>
        </w:rPr>
        <w:t xml:space="preserve">In the case of single-beam PUSCH </w:t>
      </w:r>
      <w:r w:rsidR="00162E5C">
        <w:rPr>
          <w:sz w:val="22"/>
          <w:szCs w:val="22"/>
          <w:lang w:val="en-GB"/>
        </w:rPr>
        <w:t xml:space="preserve">in Rel. 15, SRI field of the DCI indicates one SRS resource </w:t>
      </w:r>
      <w:r w:rsidR="00836AD8">
        <w:rPr>
          <w:sz w:val="22"/>
          <w:szCs w:val="22"/>
          <w:lang w:val="en-GB"/>
        </w:rPr>
        <w:t>from the SRS resource set in the case of codebook-based PUSCH</w:t>
      </w:r>
      <w:r w:rsidR="00C30BD3">
        <w:rPr>
          <w:sz w:val="22"/>
          <w:szCs w:val="22"/>
          <w:lang w:val="en-GB"/>
        </w:rPr>
        <w:t>,</w:t>
      </w:r>
      <w:r w:rsidR="004023E2">
        <w:rPr>
          <w:sz w:val="22"/>
          <w:szCs w:val="22"/>
          <w:lang w:val="en-GB"/>
        </w:rPr>
        <w:t xml:space="preserve"> or one or multiple SRS resources from the SRS resource set in the case of </w:t>
      </w:r>
      <w:r w:rsidR="00C30BD3">
        <w:rPr>
          <w:sz w:val="22"/>
          <w:szCs w:val="22"/>
          <w:lang w:val="en-GB"/>
        </w:rPr>
        <w:t>non-codebook based PUSCH.</w:t>
      </w:r>
      <w:r w:rsidR="009225C1">
        <w:rPr>
          <w:sz w:val="22"/>
          <w:szCs w:val="22"/>
          <w:lang w:val="en-GB"/>
        </w:rPr>
        <w:t xml:space="preserve"> As two SRS resource</w:t>
      </w:r>
      <w:r w:rsidR="004525EF">
        <w:rPr>
          <w:sz w:val="22"/>
          <w:szCs w:val="22"/>
          <w:lang w:val="en-GB"/>
        </w:rPr>
        <w:t xml:space="preserve"> sets </w:t>
      </w:r>
      <w:r w:rsidR="004F4BE7">
        <w:rPr>
          <w:sz w:val="22"/>
          <w:szCs w:val="22"/>
          <w:lang w:val="en-GB"/>
        </w:rPr>
        <w:t xml:space="preserve">are used for multi-TRP PUSCH repetition, the indication of SRS resources should be </w:t>
      </w:r>
      <w:r w:rsidR="00E141FE">
        <w:rPr>
          <w:sz w:val="22"/>
          <w:szCs w:val="22"/>
          <w:lang w:val="en-GB"/>
        </w:rPr>
        <w:t>both from the first set and from the second set.</w:t>
      </w:r>
      <w:r w:rsidR="009225C1">
        <w:rPr>
          <w:sz w:val="22"/>
          <w:szCs w:val="22"/>
          <w:lang w:val="en-GB"/>
        </w:rPr>
        <w:t xml:space="preserve"> </w:t>
      </w:r>
      <w:r w:rsidR="00540732">
        <w:rPr>
          <w:sz w:val="22"/>
          <w:szCs w:val="22"/>
          <w:lang w:val="en-GB"/>
        </w:rPr>
        <w:t xml:space="preserve">Hence, two options can be </w:t>
      </w:r>
      <w:r w:rsidR="00386FE5">
        <w:rPr>
          <w:sz w:val="22"/>
          <w:szCs w:val="22"/>
          <w:lang w:val="en-GB"/>
        </w:rPr>
        <w:t>considered:</w:t>
      </w:r>
    </w:p>
    <w:p w14:paraId="7A7A4704" w14:textId="77777777" w:rsidR="00612074" w:rsidRDefault="00386FE5" w:rsidP="00CE720B">
      <w:pPr>
        <w:pStyle w:val="ListParagraph"/>
        <w:numPr>
          <w:ilvl w:val="0"/>
          <w:numId w:val="19"/>
        </w:numPr>
        <w:jc w:val="both"/>
        <w:rPr>
          <w:rFonts w:ascii="Times New Roman" w:hAnsi="Times New Roman"/>
          <w:lang w:val="en-GB"/>
        </w:rPr>
      </w:pPr>
      <w:r w:rsidRPr="00386FE5">
        <w:rPr>
          <w:rFonts w:ascii="Times New Roman" w:hAnsi="Times New Roman"/>
          <w:lang w:val="en-GB"/>
        </w:rPr>
        <w:t xml:space="preserve">Option 1: </w:t>
      </w:r>
      <w:r w:rsidR="00613B75">
        <w:rPr>
          <w:rFonts w:ascii="Times New Roman" w:hAnsi="Times New Roman"/>
          <w:lang w:val="en-GB"/>
        </w:rPr>
        <w:t>Two SRI fields are included in the UL DCI</w:t>
      </w:r>
      <w:r w:rsidR="00B15ECF">
        <w:rPr>
          <w:rFonts w:ascii="Times New Roman" w:hAnsi="Times New Roman"/>
          <w:lang w:val="en-GB"/>
        </w:rPr>
        <w:t xml:space="preserve"> and they indicate SRS resource(s) from the first SRS resource set and second SRS resource set</w:t>
      </w:r>
      <w:r w:rsidR="00612074">
        <w:rPr>
          <w:rFonts w:ascii="Times New Roman" w:hAnsi="Times New Roman"/>
          <w:lang w:val="en-GB"/>
        </w:rPr>
        <w:t>, respectively.</w:t>
      </w:r>
    </w:p>
    <w:p w14:paraId="480F09F3" w14:textId="7EF47493" w:rsidR="00167634" w:rsidRDefault="00612074" w:rsidP="00CE720B">
      <w:pPr>
        <w:pStyle w:val="ListParagraph"/>
        <w:numPr>
          <w:ilvl w:val="0"/>
          <w:numId w:val="19"/>
        </w:numPr>
        <w:jc w:val="both"/>
        <w:rPr>
          <w:rFonts w:ascii="Times New Roman" w:hAnsi="Times New Roman"/>
          <w:lang w:val="en-GB"/>
        </w:rPr>
      </w:pPr>
      <w:r>
        <w:rPr>
          <w:rFonts w:ascii="Times New Roman" w:hAnsi="Times New Roman"/>
          <w:lang w:val="en-GB"/>
        </w:rPr>
        <w:t xml:space="preserve">Option 2: </w:t>
      </w:r>
      <w:r w:rsidR="00E5175A">
        <w:rPr>
          <w:rFonts w:ascii="Times New Roman" w:hAnsi="Times New Roman"/>
          <w:lang w:val="en-GB"/>
        </w:rPr>
        <w:t xml:space="preserve">One SRI field in the UL DCI indicates </w:t>
      </w:r>
      <w:r w:rsidR="009758B1">
        <w:rPr>
          <w:rFonts w:ascii="Times New Roman" w:hAnsi="Times New Roman"/>
          <w:lang w:val="en-GB"/>
        </w:rPr>
        <w:t xml:space="preserve">SRS resource(s) </w:t>
      </w:r>
      <w:r w:rsidR="00DA0EBB">
        <w:rPr>
          <w:rFonts w:ascii="Times New Roman" w:hAnsi="Times New Roman"/>
          <w:lang w:val="en-GB"/>
        </w:rPr>
        <w:t>both from the first SRS resource set and second SRS resource set.</w:t>
      </w:r>
    </w:p>
    <w:p w14:paraId="03292F81" w14:textId="77777777" w:rsidR="00167634" w:rsidRPr="00167634" w:rsidRDefault="00167634" w:rsidP="00167634">
      <w:pPr>
        <w:pStyle w:val="ListParagraph"/>
        <w:jc w:val="both"/>
        <w:rPr>
          <w:rFonts w:ascii="Times New Roman" w:hAnsi="Times New Roman"/>
          <w:lang w:val="en-GB"/>
        </w:rPr>
      </w:pPr>
    </w:p>
    <w:p w14:paraId="1F19154E" w14:textId="01CCB6B6" w:rsidR="00454439" w:rsidRDefault="001D6119" w:rsidP="00D87054">
      <w:pPr>
        <w:jc w:val="both"/>
        <w:rPr>
          <w:sz w:val="22"/>
          <w:szCs w:val="22"/>
          <w:lang w:val="en-GB"/>
        </w:rPr>
      </w:pPr>
      <w:r>
        <w:rPr>
          <w:sz w:val="22"/>
          <w:szCs w:val="22"/>
          <w:lang w:val="en-GB"/>
        </w:rPr>
        <w:t xml:space="preserve">As usual, the trade-off between option 1 and option 2 is </w:t>
      </w:r>
      <w:r w:rsidR="00B96E5C">
        <w:rPr>
          <w:sz w:val="22"/>
          <w:szCs w:val="22"/>
          <w:lang w:val="en-GB"/>
        </w:rPr>
        <w:t>DCI overhead versus flexibility. In option 1</w:t>
      </w:r>
      <w:r w:rsidR="002A35C3">
        <w:rPr>
          <w:sz w:val="22"/>
          <w:szCs w:val="22"/>
          <w:lang w:val="en-GB"/>
        </w:rPr>
        <w:t>, DCI overhead is increased while option 2 has less flexibili</w:t>
      </w:r>
      <w:r w:rsidR="00D87054">
        <w:rPr>
          <w:sz w:val="22"/>
          <w:szCs w:val="22"/>
          <w:lang w:val="en-GB"/>
        </w:rPr>
        <w:t>ty (</w:t>
      </w:r>
      <w:r w:rsidR="00D87054" w:rsidRPr="00D87054">
        <w:rPr>
          <w:sz w:val="22"/>
          <w:szCs w:val="22"/>
          <w:lang w:val="en-GB"/>
        </w:rPr>
        <w:t>e.g. cannot indicate first SRS resource with the first SRS resource set and third SRS resource within the second SRS resource set)</w:t>
      </w:r>
      <w:r w:rsidR="00D87054">
        <w:rPr>
          <w:sz w:val="22"/>
          <w:szCs w:val="22"/>
          <w:lang w:val="en-GB"/>
        </w:rPr>
        <w:t xml:space="preserve">. </w:t>
      </w:r>
      <w:r w:rsidR="00454439">
        <w:rPr>
          <w:sz w:val="22"/>
          <w:szCs w:val="22"/>
          <w:lang w:val="en-GB"/>
        </w:rPr>
        <w:t xml:space="preserve">This is illustrated in </w:t>
      </w:r>
      <w:r w:rsidR="00337399">
        <w:rPr>
          <w:sz w:val="22"/>
          <w:szCs w:val="22"/>
          <w:lang w:val="en-GB"/>
        </w:rPr>
        <w:fldChar w:fldCharType="begin"/>
      </w:r>
      <w:r w:rsidR="00337399">
        <w:rPr>
          <w:sz w:val="22"/>
          <w:szCs w:val="22"/>
          <w:lang w:val="en-GB"/>
        </w:rPr>
        <w:instrText xml:space="preserve"> REF _Ref61118733 \h </w:instrText>
      </w:r>
      <w:r w:rsidR="00337399">
        <w:rPr>
          <w:sz w:val="22"/>
          <w:szCs w:val="22"/>
          <w:lang w:val="en-GB"/>
        </w:rPr>
      </w:r>
      <w:r w:rsidR="00337399">
        <w:rPr>
          <w:sz w:val="22"/>
          <w:szCs w:val="22"/>
          <w:lang w:val="en-GB"/>
        </w:rPr>
        <w:fldChar w:fldCharType="separate"/>
      </w:r>
      <w:r w:rsidR="00B70A47" w:rsidRPr="00A20AC3">
        <w:rPr>
          <w:sz w:val="22"/>
          <w:szCs w:val="22"/>
        </w:rPr>
        <w:t xml:space="preserve">Figure </w:t>
      </w:r>
      <w:r w:rsidR="00B70A47">
        <w:rPr>
          <w:noProof/>
          <w:sz w:val="22"/>
          <w:szCs w:val="22"/>
        </w:rPr>
        <w:t>13</w:t>
      </w:r>
      <w:r w:rsidR="00337399">
        <w:rPr>
          <w:sz w:val="22"/>
          <w:szCs w:val="22"/>
          <w:lang w:val="en-GB"/>
        </w:rPr>
        <w:fldChar w:fldCharType="end"/>
      </w:r>
      <w:r w:rsidR="00540B43">
        <w:rPr>
          <w:sz w:val="22"/>
          <w:szCs w:val="22"/>
          <w:lang w:val="en-GB"/>
        </w:rPr>
        <w:t xml:space="preserve"> for non-codebook based PUSCH.</w:t>
      </w:r>
    </w:p>
    <w:p w14:paraId="1909C2FC" w14:textId="77777777" w:rsidR="00A20AC3" w:rsidRDefault="00A20AC3" w:rsidP="00A20AC3">
      <w:pPr>
        <w:keepNext/>
        <w:jc w:val="center"/>
      </w:pPr>
      <w:r>
        <w:rPr>
          <w:noProof/>
          <w:sz w:val="22"/>
          <w:szCs w:val="22"/>
          <w:lang w:val="en-GB"/>
        </w:rPr>
        <w:lastRenderedPageBreak/>
        <w:drawing>
          <wp:inline distT="0" distB="0" distL="0" distR="0" wp14:anchorId="5F861917" wp14:editId="627C2BDA">
            <wp:extent cx="5848323" cy="2802907"/>
            <wp:effectExtent l="0" t="0" r="63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64426" cy="2810624"/>
                    </a:xfrm>
                    <a:prstGeom prst="rect">
                      <a:avLst/>
                    </a:prstGeom>
                    <a:noFill/>
                  </pic:spPr>
                </pic:pic>
              </a:graphicData>
            </a:graphic>
          </wp:inline>
        </w:drawing>
      </w:r>
    </w:p>
    <w:p w14:paraId="4EA2D44D" w14:textId="61FAB822" w:rsidR="00454439" w:rsidRPr="00A20AC3" w:rsidRDefault="00A20AC3" w:rsidP="00A20AC3">
      <w:pPr>
        <w:pStyle w:val="Caption"/>
        <w:jc w:val="center"/>
        <w:rPr>
          <w:sz w:val="24"/>
          <w:szCs w:val="24"/>
          <w:lang w:val="en-GB"/>
        </w:rPr>
      </w:pPr>
      <w:bookmarkStart w:id="38" w:name="_Ref61118733"/>
      <w:r w:rsidRPr="00A20AC3">
        <w:rPr>
          <w:sz w:val="22"/>
          <w:szCs w:val="22"/>
        </w:rPr>
        <w:t xml:space="preserve">Figure </w:t>
      </w:r>
      <w:r w:rsidRPr="00A20AC3">
        <w:rPr>
          <w:sz w:val="22"/>
          <w:szCs w:val="22"/>
        </w:rPr>
        <w:fldChar w:fldCharType="begin"/>
      </w:r>
      <w:r w:rsidRPr="00A20AC3">
        <w:rPr>
          <w:sz w:val="22"/>
          <w:szCs w:val="22"/>
        </w:rPr>
        <w:instrText xml:space="preserve"> SEQ Figure \* ARABIC </w:instrText>
      </w:r>
      <w:r w:rsidRPr="00A20AC3">
        <w:rPr>
          <w:sz w:val="22"/>
          <w:szCs w:val="22"/>
        </w:rPr>
        <w:fldChar w:fldCharType="separate"/>
      </w:r>
      <w:r w:rsidR="00B70A47">
        <w:rPr>
          <w:noProof/>
          <w:sz w:val="22"/>
          <w:szCs w:val="22"/>
        </w:rPr>
        <w:t>13</w:t>
      </w:r>
      <w:r w:rsidRPr="00A20AC3">
        <w:rPr>
          <w:sz w:val="22"/>
          <w:szCs w:val="22"/>
        </w:rPr>
        <w:fldChar w:fldCharType="end"/>
      </w:r>
      <w:bookmarkEnd w:id="38"/>
      <w:r>
        <w:rPr>
          <w:sz w:val="22"/>
          <w:szCs w:val="22"/>
        </w:rPr>
        <w:t>: Two options for SRI</w:t>
      </w:r>
      <w:r w:rsidR="00337399">
        <w:rPr>
          <w:sz w:val="22"/>
          <w:szCs w:val="22"/>
        </w:rPr>
        <w:t xml:space="preserve"> indication</w:t>
      </w:r>
      <w:r w:rsidR="00714417">
        <w:rPr>
          <w:sz w:val="22"/>
          <w:szCs w:val="22"/>
        </w:rPr>
        <w:t xml:space="preserve"> in the presence of two SRS resource sets.</w:t>
      </w:r>
    </w:p>
    <w:p w14:paraId="44D3E58B" w14:textId="2879AD86" w:rsidR="00386FE5" w:rsidRPr="00167634" w:rsidRDefault="00454439" w:rsidP="00A8206D">
      <w:pPr>
        <w:jc w:val="both"/>
        <w:rPr>
          <w:sz w:val="24"/>
          <w:szCs w:val="24"/>
          <w:lang w:val="en-GB"/>
        </w:rPr>
      </w:pPr>
      <w:r>
        <w:rPr>
          <w:sz w:val="22"/>
          <w:szCs w:val="22"/>
          <w:lang w:val="en-GB"/>
        </w:rPr>
        <w:t>It should be noted that</w:t>
      </w:r>
      <w:r w:rsidR="00662E57">
        <w:rPr>
          <w:sz w:val="22"/>
          <w:szCs w:val="22"/>
          <w:lang w:val="en-GB"/>
        </w:rPr>
        <w:t>, which SRS resource(s) within a</w:t>
      </w:r>
      <w:r w:rsidR="00714417">
        <w:rPr>
          <w:sz w:val="22"/>
          <w:szCs w:val="22"/>
          <w:lang w:val="en-GB"/>
        </w:rPr>
        <w:t xml:space="preserve"> </w:t>
      </w:r>
      <w:r w:rsidR="00662E57">
        <w:rPr>
          <w:sz w:val="22"/>
          <w:szCs w:val="22"/>
          <w:lang w:val="en-GB"/>
        </w:rPr>
        <w:t xml:space="preserve">SRS resource set should be indicated </w:t>
      </w:r>
      <w:r w:rsidR="001955D2">
        <w:rPr>
          <w:sz w:val="22"/>
          <w:szCs w:val="22"/>
          <w:lang w:val="en-GB"/>
        </w:rPr>
        <w:t>can change dynamically as it depends on the UL beam</w:t>
      </w:r>
      <w:r w:rsidR="00783B91">
        <w:rPr>
          <w:sz w:val="22"/>
          <w:szCs w:val="22"/>
          <w:lang w:val="en-GB"/>
        </w:rPr>
        <w:t xml:space="preserve"> within a TRP (for codebook</w:t>
      </w:r>
      <w:r w:rsidR="00540B43">
        <w:rPr>
          <w:sz w:val="22"/>
          <w:szCs w:val="22"/>
          <w:lang w:val="en-GB"/>
        </w:rPr>
        <w:t>-</w:t>
      </w:r>
      <w:r w:rsidR="00783B91">
        <w:rPr>
          <w:sz w:val="22"/>
          <w:szCs w:val="22"/>
          <w:lang w:val="en-GB"/>
        </w:rPr>
        <w:t>based) and precoding (for non-codebook based)</w:t>
      </w:r>
      <w:r w:rsidR="00582D58">
        <w:rPr>
          <w:sz w:val="22"/>
          <w:szCs w:val="22"/>
          <w:lang w:val="en-GB"/>
        </w:rPr>
        <w:t>. Hence</w:t>
      </w:r>
      <w:r w:rsidR="00C16E97">
        <w:rPr>
          <w:sz w:val="22"/>
          <w:szCs w:val="22"/>
          <w:lang w:val="en-GB"/>
        </w:rPr>
        <w:t>,</w:t>
      </w:r>
      <w:r w:rsidR="00582D58">
        <w:rPr>
          <w:sz w:val="22"/>
          <w:szCs w:val="22"/>
          <w:lang w:val="en-GB"/>
        </w:rPr>
        <w:t xml:space="preserve"> </w:t>
      </w:r>
      <w:r w:rsidR="00C16E97">
        <w:rPr>
          <w:sz w:val="22"/>
          <w:szCs w:val="22"/>
          <w:lang w:val="en-GB"/>
        </w:rPr>
        <w:t>o</w:t>
      </w:r>
      <w:r w:rsidR="00582D58">
        <w:rPr>
          <w:sz w:val="22"/>
          <w:szCs w:val="22"/>
          <w:lang w:val="en-GB"/>
        </w:rPr>
        <w:t>ption 1 is preferred even though it has larger DCI overhead.</w:t>
      </w:r>
      <w:r w:rsidR="00C16E97">
        <w:rPr>
          <w:sz w:val="22"/>
          <w:szCs w:val="22"/>
          <w:lang w:val="en-GB"/>
        </w:rPr>
        <w:t xml:space="preserve"> </w:t>
      </w:r>
    </w:p>
    <w:p w14:paraId="4E205198" w14:textId="3BFA67F0" w:rsidR="00B40D4B" w:rsidRPr="002C0244" w:rsidRDefault="00582D58" w:rsidP="002C0244">
      <w:pPr>
        <w:jc w:val="both"/>
        <w:rPr>
          <w:rFonts w:asciiTheme="majorBidi" w:hAnsiTheme="majorBidi" w:cstheme="majorBidi"/>
          <w:b/>
          <w:iCs/>
          <w:sz w:val="22"/>
          <w:szCs w:val="18"/>
          <w:lang w:val="en-GB" w:eastAsia="ko-KR"/>
        </w:rPr>
      </w:pPr>
      <w:bookmarkStart w:id="39" w:name="PUSCH1"/>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21</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00F80B0A" w:rsidRPr="00F80B0A">
        <w:rPr>
          <w:rFonts w:asciiTheme="majorBidi" w:hAnsiTheme="majorBidi" w:cstheme="majorBidi"/>
          <w:b/>
          <w:iCs/>
          <w:sz w:val="22"/>
          <w:szCs w:val="18"/>
          <w:lang w:val="en-GB" w:eastAsia="ko-KR"/>
        </w:rPr>
        <w:t>single</w:t>
      </w:r>
      <w:r w:rsidR="00F80B0A">
        <w:rPr>
          <w:rFonts w:asciiTheme="majorBidi" w:hAnsiTheme="majorBidi" w:cstheme="majorBidi"/>
          <w:b/>
          <w:iCs/>
          <w:sz w:val="22"/>
          <w:szCs w:val="18"/>
          <w:lang w:val="en-GB" w:eastAsia="ko-KR"/>
        </w:rPr>
        <w:t>-</w:t>
      </w:r>
      <w:r w:rsidR="00F80B0A" w:rsidRPr="00F80B0A">
        <w:rPr>
          <w:rFonts w:asciiTheme="majorBidi" w:hAnsiTheme="majorBidi" w:cstheme="majorBidi"/>
          <w:b/>
          <w:iCs/>
          <w:sz w:val="22"/>
          <w:szCs w:val="18"/>
          <w:lang w:val="en-GB" w:eastAsia="ko-KR"/>
        </w:rPr>
        <w:t>DCI based M-TRP PUSCH repetition schemes</w:t>
      </w:r>
      <w:r w:rsidR="00F80B0A">
        <w:rPr>
          <w:rFonts w:asciiTheme="majorBidi" w:hAnsiTheme="majorBidi" w:cstheme="majorBidi"/>
          <w:b/>
          <w:iCs/>
          <w:sz w:val="22"/>
          <w:szCs w:val="18"/>
          <w:lang w:val="en-GB" w:eastAsia="ko-KR"/>
        </w:rPr>
        <w:t xml:space="preserve">, in both cases of codebook-based and non-codebook based PUSCH </w:t>
      </w:r>
      <w:r w:rsidR="0013441D">
        <w:rPr>
          <w:rFonts w:asciiTheme="majorBidi" w:hAnsiTheme="majorBidi" w:cstheme="majorBidi"/>
          <w:b/>
          <w:iCs/>
          <w:sz w:val="22"/>
          <w:szCs w:val="18"/>
          <w:lang w:val="en-GB" w:eastAsia="ko-KR"/>
        </w:rPr>
        <w:t>transmission, t</w:t>
      </w:r>
      <w:r w:rsidR="0013441D" w:rsidRPr="0013441D">
        <w:rPr>
          <w:rFonts w:asciiTheme="majorBidi" w:hAnsiTheme="majorBidi" w:cstheme="majorBidi"/>
          <w:b/>
          <w:iCs/>
          <w:sz w:val="22"/>
          <w:szCs w:val="18"/>
          <w:lang w:val="en-GB" w:eastAsia="ko-KR"/>
        </w:rPr>
        <w:t>wo SRI fields are included in the UL DCI</w:t>
      </w:r>
      <w:r w:rsidR="0074091C">
        <w:rPr>
          <w:rFonts w:asciiTheme="majorBidi" w:hAnsiTheme="majorBidi" w:cstheme="majorBidi"/>
          <w:b/>
          <w:iCs/>
          <w:sz w:val="22"/>
          <w:szCs w:val="18"/>
          <w:lang w:val="en-GB" w:eastAsia="ko-KR"/>
        </w:rPr>
        <w:t xml:space="preserve"> corresponding to the two SRS resource sets.</w:t>
      </w:r>
    </w:p>
    <w:bookmarkEnd w:id="39"/>
    <w:p w14:paraId="36CB8E13" w14:textId="6D178E5E" w:rsidR="00207361" w:rsidRDefault="00712AE7" w:rsidP="009D53D9">
      <w:pPr>
        <w:jc w:val="both"/>
        <w:rPr>
          <w:sz w:val="22"/>
          <w:szCs w:val="22"/>
          <w:lang w:val="en-GB"/>
        </w:rPr>
      </w:pPr>
      <w:r>
        <w:rPr>
          <w:sz w:val="22"/>
          <w:szCs w:val="22"/>
          <w:lang w:val="en-GB"/>
        </w:rPr>
        <w:t xml:space="preserve">To be able to dynamically switch between single-TRP and multi-TRP, </w:t>
      </w:r>
      <w:r w:rsidR="009A188F">
        <w:rPr>
          <w:sz w:val="22"/>
          <w:szCs w:val="22"/>
          <w:lang w:val="en-GB"/>
        </w:rPr>
        <w:t>it should be possible to indicate</w:t>
      </w:r>
      <w:r w:rsidR="005224D3">
        <w:rPr>
          <w:sz w:val="22"/>
          <w:szCs w:val="22"/>
          <w:lang w:val="en-GB"/>
        </w:rPr>
        <w:t xml:space="preserve"> either</w:t>
      </w:r>
      <w:r w:rsidR="009A188F">
        <w:rPr>
          <w:sz w:val="22"/>
          <w:szCs w:val="22"/>
          <w:lang w:val="en-GB"/>
        </w:rPr>
        <w:t xml:space="preserve"> one SRS resource set or two SRS resource sets in the DCI. </w:t>
      </w:r>
      <w:r w:rsidR="00E71480">
        <w:rPr>
          <w:sz w:val="22"/>
          <w:szCs w:val="22"/>
          <w:lang w:val="en-GB"/>
        </w:rPr>
        <w:t xml:space="preserve">In addition, in the case that one SRS resource set is indicated, </w:t>
      </w:r>
      <w:r w:rsidR="00DB51C3">
        <w:rPr>
          <w:sz w:val="22"/>
          <w:szCs w:val="22"/>
          <w:lang w:val="en-GB"/>
        </w:rPr>
        <w:t xml:space="preserve">DCI should indicate </w:t>
      </w:r>
      <w:r w:rsidR="00E52931">
        <w:rPr>
          <w:sz w:val="22"/>
          <w:szCs w:val="22"/>
          <w:lang w:val="en-GB"/>
        </w:rPr>
        <w:t xml:space="preserve">whether the first SRS resource set (first SRI field) </w:t>
      </w:r>
      <w:r w:rsidR="005224D3">
        <w:rPr>
          <w:sz w:val="22"/>
          <w:szCs w:val="22"/>
          <w:lang w:val="en-GB"/>
        </w:rPr>
        <w:t>or the second SRS resource set (second SRI field)</w:t>
      </w:r>
      <w:r w:rsidR="00475C21">
        <w:rPr>
          <w:sz w:val="22"/>
          <w:szCs w:val="22"/>
          <w:lang w:val="en-GB"/>
        </w:rPr>
        <w:t xml:space="preserve"> should be considered</w:t>
      </w:r>
      <w:r w:rsidR="00AE1DB1">
        <w:rPr>
          <w:sz w:val="22"/>
          <w:szCs w:val="22"/>
          <w:lang w:val="en-GB"/>
        </w:rPr>
        <w:t xml:space="preserve">. For this purpose, one simple approach is to </w:t>
      </w:r>
      <w:r w:rsidR="007B6454">
        <w:rPr>
          <w:sz w:val="22"/>
          <w:szCs w:val="22"/>
          <w:lang w:val="en-GB"/>
        </w:rPr>
        <w:t xml:space="preserve">allocate </w:t>
      </w:r>
      <w:r w:rsidR="001546C9">
        <w:rPr>
          <w:sz w:val="22"/>
          <w:szCs w:val="22"/>
          <w:lang w:val="en-GB"/>
        </w:rPr>
        <w:t xml:space="preserve">one SRI codepoint </w:t>
      </w:r>
      <w:r w:rsidR="00B92EE3">
        <w:rPr>
          <w:sz w:val="22"/>
          <w:szCs w:val="22"/>
          <w:lang w:val="en-GB"/>
        </w:rPr>
        <w:t>as</w:t>
      </w:r>
      <w:r w:rsidR="00E0686F">
        <w:rPr>
          <w:sz w:val="22"/>
          <w:szCs w:val="22"/>
          <w:lang w:val="en-GB"/>
        </w:rPr>
        <w:t xml:space="preserve"> an indication that no SRS resource(s) is selected for the corresponding SRS resource set</w:t>
      </w:r>
      <w:r w:rsidR="007E5B35">
        <w:rPr>
          <w:sz w:val="22"/>
          <w:szCs w:val="22"/>
          <w:lang w:val="en-GB"/>
        </w:rPr>
        <w:t>. For example, when gNB wants to schedule PUSCH repetition from the first TRP only, the second SRI field is set to that particular codepoint</w:t>
      </w:r>
      <w:r w:rsidR="00397FED">
        <w:rPr>
          <w:sz w:val="22"/>
          <w:szCs w:val="22"/>
          <w:lang w:val="en-GB"/>
        </w:rPr>
        <w:t xml:space="preserve">. </w:t>
      </w:r>
      <w:r w:rsidR="00D70AAF">
        <w:rPr>
          <w:sz w:val="22"/>
          <w:szCs w:val="22"/>
          <w:lang w:val="en-GB"/>
        </w:rPr>
        <w:t>Most of the e</w:t>
      </w:r>
      <w:r w:rsidR="00397FED">
        <w:rPr>
          <w:sz w:val="22"/>
          <w:szCs w:val="22"/>
          <w:lang w:val="en-GB"/>
        </w:rPr>
        <w:t>xisting SRI tables (</w:t>
      </w:r>
      <w:r w:rsidR="00C561BD">
        <w:rPr>
          <w:sz w:val="22"/>
          <w:szCs w:val="22"/>
          <w:lang w:val="en-GB"/>
        </w:rPr>
        <w:t xml:space="preserve">Tables </w:t>
      </w:r>
      <w:r w:rsidR="00C561BD" w:rsidRPr="00C561BD">
        <w:rPr>
          <w:sz w:val="22"/>
          <w:szCs w:val="22"/>
          <w:lang w:val="en-GB"/>
        </w:rPr>
        <w:t>7.3.1.1.2-28</w:t>
      </w:r>
      <w:r w:rsidR="00D70AAF">
        <w:rPr>
          <w:sz w:val="22"/>
          <w:szCs w:val="22"/>
          <w:lang w:val="en-GB"/>
        </w:rPr>
        <w:t>/29/30/31</w:t>
      </w:r>
      <w:r w:rsidR="005F0F57">
        <w:rPr>
          <w:sz w:val="22"/>
          <w:szCs w:val="22"/>
          <w:lang w:val="en-GB"/>
        </w:rPr>
        <w:t>/32/32A/32B in 38.212</w:t>
      </w:r>
      <w:r w:rsidR="00397FED">
        <w:rPr>
          <w:sz w:val="22"/>
          <w:szCs w:val="22"/>
          <w:lang w:val="en-GB"/>
        </w:rPr>
        <w:t>)</w:t>
      </w:r>
      <w:r w:rsidR="005F0F57">
        <w:rPr>
          <w:sz w:val="22"/>
          <w:szCs w:val="22"/>
          <w:lang w:val="en-GB"/>
        </w:rPr>
        <w:t xml:space="preserve"> already have a reserved </w:t>
      </w:r>
      <w:r w:rsidR="00CA7B2D">
        <w:rPr>
          <w:sz w:val="22"/>
          <w:szCs w:val="22"/>
          <w:lang w:val="en-GB"/>
        </w:rPr>
        <w:t>codepoint as shown below for one example:</w:t>
      </w:r>
    </w:p>
    <w:p w14:paraId="3BBD9B58" w14:textId="77ABE309" w:rsidR="00CA7B2D" w:rsidRDefault="00F542FA" w:rsidP="00F542FA">
      <w:pPr>
        <w:jc w:val="center"/>
        <w:rPr>
          <w:b/>
          <w:iCs/>
          <w:sz w:val="22"/>
          <w:szCs w:val="18"/>
          <w:lang w:val="en-GB" w:eastAsia="ko-KR"/>
        </w:rPr>
      </w:pPr>
      <w:r>
        <w:rPr>
          <w:b/>
          <w:iCs/>
          <w:noProof/>
          <w:sz w:val="22"/>
          <w:szCs w:val="18"/>
          <w:lang w:val="en-GB" w:eastAsia="ko-KR"/>
        </w:rPr>
        <w:drawing>
          <wp:inline distT="0" distB="0" distL="0" distR="0" wp14:anchorId="3643FA48" wp14:editId="20805E3C">
            <wp:extent cx="5094078" cy="2245985"/>
            <wp:effectExtent l="0" t="0" r="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19236" cy="2257077"/>
                    </a:xfrm>
                    <a:prstGeom prst="rect">
                      <a:avLst/>
                    </a:prstGeom>
                    <a:noFill/>
                  </pic:spPr>
                </pic:pic>
              </a:graphicData>
            </a:graphic>
          </wp:inline>
        </w:drawing>
      </w:r>
    </w:p>
    <w:p w14:paraId="1831B5CD" w14:textId="78C9A462" w:rsidR="00F542FA" w:rsidRDefault="00F542FA" w:rsidP="009D53D9">
      <w:pPr>
        <w:jc w:val="both"/>
        <w:rPr>
          <w:bCs/>
          <w:iCs/>
          <w:sz w:val="22"/>
          <w:szCs w:val="18"/>
          <w:lang w:val="en-GB" w:eastAsia="ko-KR"/>
        </w:rPr>
      </w:pPr>
      <w:r w:rsidRPr="00F542FA">
        <w:rPr>
          <w:bCs/>
          <w:iCs/>
          <w:sz w:val="22"/>
          <w:szCs w:val="18"/>
          <w:lang w:val="en-GB" w:eastAsia="ko-KR"/>
        </w:rPr>
        <w:t>Hence</w:t>
      </w:r>
      <w:r w:rsidR="00FC432E">
        <w:rPr>
          <w:bCs/>
          <w:iCs/>
          <w:sz w:val="22"/>
          <w:szCs w:val="18"/>
          <w:lang w:val="en-GB" w:eastAsia="ko-KR"/>
        </w:rPr>
        <w:t xml:space="preserve">, this approach does not require additional DCI overhead in most cases, and enables dynamic </w:t>
      </w:r>
      <w:r w:rsidR="00783758">
        <w:rPr>
          <w:bCs/>
          <w:iCs/>
          <w:sz w:val="22"/>
          <w:szCs w:val="18"/>
          <w:lang w:val="en-GB" w:eastAsia="ko-KR"/>
        </w:rPr>
        <w:t>switching between single-TRP and multi-TRP, as well as dynamic switching between TRP1 and TRP2.</w:t>
      </w:r>
    </w:p>
    <w:p w14:paraId="6AB44AC5" w14:textId="0AD45A71" w:rsidR="004358AC" w:rsidRPr="00F542FA" w:rsidRDefault="004358AC" w:rsidP="009D53D9">
      <w:pPr>
        <w:jc w:val="both"/>
        <w:rPr>
          <w:bCs/>
          <w:iCs/>
          <w:sz w:val="22"/>
          <w:szCs w:val="18"/>
          <w:lang w:val="en-GB" w:eastAsia="ko-KR"/>
        </w:rPr>
      </w:pPr>
      <w:bookmarkStart w:id="40" w:name="PUSCH2"/>
      <w:r w:rsidRPr="00916908">
        <w:rPr>
          <w:rFonts w:asciiTheme="majorBidi" w:eastAsia="Batang" w:hAnsiTheme="majorBidi" w:cstheme="majorBidi"/>
          <w:b/>
          <w:sz w:val="22"/>
          <w:szCs w:val="28"/>
          <w:u w:val="single"/>
          <w:lang w:val="en-GB"/>
        </w:rPr>
        <w:lastRenderedPageBreak/>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22</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To enable dynamic switching between single-TRP and multi-TRP</w:t>
      </w:r>
      <w:r w:rsidR="00B368EE">
        <w:rPr>
          <w:rFonts w:asciiTheme="majorBidi" w:hAnsiTheme="majorBidi" w:cstheme="majorBidi"/>
          <w:b/>
          <w:iCs/>
          <w:sz w:val="22"/>
          <w:szCs w:val="18"/>
          <w:lang w:val="en-GB" w:eastAsia="ko-KR"/>
        </w:rPr>
        <w:t xml:space="preserve"> as well as dynamic switching between </w:t>
      </w:r>
      <w:r w:rsidR="00F30E2D">
        <w:rPr>
          <w:rFonts w:asciiTheme="majorBidi" w:hAnsiTheme="majorBidi" w:cstheme="majorBidi"/>
          <w:b/>
          <w:iCs/>
          <w:sz w:val="22"/>
          <w:szCs w:val="18"/>
          <w:lang w:val="en-GB" w:eastAsia="ko-KR"/>
        </w:rPr>
        <w:t>first</w:t>
      </w:r>
      <w:r w:rsidR="005C6FA8">
        <w:rPr>
          <w:rFonts w:asciiTheme="majorBidi" w:hAnsiTheme="majorBidi" w:cstheme="majorBidi"/>
          <w:b/>
          <w:iCs/>
          <w:sz w:val="22"/>
          <w:szCs w:val="18"/>
          <w:lang w:val="en-GB" w:eastAsia="ko-KR"/>
        </w:rPr>
        <w:t xml:space="preserve"> SRS resource set and second SRS resource set for single-TRP, each</w:t>
      </w:r>
      <w:r w:rsidR="008E2307">
        <w:rPr>
          <w:rFonts w:asciiTheme="majorBidi" w:hAnsiTheme="majorBidi" w:cstheme="majorBidi"/>
          <w:b/>
          <w:iCs/>
          <w:sz w:val="22"/>
          <w:szCs w:val="18"/>
          <w:lang w:val="en-GB" w:eastAsia="ko-KR"/>
        </w:rPr>
        <w:t xml:space="preserve"> SRI field can indicate </w:t>
      </w:r>
      <w:r w:rsidR="00375C90">
        <w:rPr>
          <w:rFonts w:asciiTheme="majorBidi" w:hAnsiTheme="majorBidi" w:cstheme="majorBidi"/>
          <w:b/>
          <w:iCs/>
          <w:sz w:val="22"/>
          <w:szCs w:val="18"/>
          <w:lang w:val="en-GB" w:eastAsia="ko-KR"/>
        </w:rPr>
        <w:t>that no SRS resource(s) is selected f</w:t>
      </w:r>
      <w:r w:rsidR="00106104">
        <w:rPr>
          <w:rFonts w:asciiTheme="majorBidi" w:hAnsiTheme="majorBidi" w:cstheme="majorBidi"/>
          <w:b/>
          <w:iCs/>
          <w:sz w:val="22"/>
          <w:szCs w:val="18"/>
          <w:lang w:val="en-GB" w:eastAsia="ko-KR"/>
        </w:rPr>
        <w:t>rom</w:t>
      </w:r>
      <w:r w:rsidR="00375C90">
        <w:rPr>
          <w:rFonts w:asciiTheme="majorBidi" w:hAnsiTheme="majorBidi" w:cstheme="majorBidi"/>
          <w:b/>
          <w:iCs/>
          <w:sz w:val="22"/>
          <w:szCs w:val="18"/>
          <w:lang w:val="en-GB" w:eastAsia="ko-KR"/>
        </w:rPr>
        <w:t xml:space="preserve"> the corresponding SRS resource set </w:t>
      </w:r>
      <w:r w:rsidR="00B83F1E">
        <w:rPr>
          <w:rFonts w:asciiTheme="majorBidi" w:hAnsiTheme="majorBidi" w:cstheme="majorBidi"/>
          <w:b/>
          <w:iCs/>
          <w:sz w:val="22"/>
          <w:szCs w:val="18"/>
          <w:lang w:val="en-GB" w:eastAsia="ko-KR"/>
        </w:rPr>
        <w:t>by</w:t>
      </w:r>
      <w:r w:rsidR="00113893">
        <w:rPr>
          <w:rFonts w:asciiTheme="majorBidi" w:hAnsiTheme="majorBidi" w:cstheme="majorBidi"/>
          <w:b/>
          <w:iCs/>
          <w:sz w:val="22"/>
          <w:szCs w:val="18"/>
          <w:lang w:val="en-GB" w:eastAsia="ko-KR"/>
        </w:rPr>
        <w:t xml:space="preserve"> a SRI codepoint. </w:t>
      </w:r>
    </w:p>
    <w:p w14:paraId="61CF9DD1" w14:textId="10F9DED2" w:rsidR="00720349" w:rsidRDefault="00ED3866" w:rsidP="00E8568F">
      <w:pPr>
        <w:pStyle w:val="Heading2"/>
        <w:rPr>
          <w:rFonts w:ascii="Times New Roman" w:hAnsi="Times New Roman"/>
        </w:rPr>
      </w:pPr>
      <w:bookmarkStart w:id="41" w:name="_Ref54104885"/>
      <w:bookmarkEnd w:id="40"/>
      <w:r>
        <w:rPr>
          <w:rFonts w:ascii="Times New Roman" w:hAnsi="Times New Roman"/>
        </w:rPr>
        <w:t>Power Control Parameters</w:t>
      </w:r>
      <w:bookmarkEnd w:id="41"/>
    </w:p>
    <w:p w14:paraId="5CE5E6E5" w14:textId="72548F26" w:rsidR="00C92F10" w:rsidRDefault="00671299" w:rsidP="00224985">
      <w:pPr>
        <w:jc w:val="both"/>
        <w:rPr>
          <w:sz w:val="22"/>
          <w:szCs w:val="22"/>
          <w:lang w:val="en-GB"/>
        </w:rPr>
      </w:pPr>
      <w:r>
        <w:rPr>
          <w:sz w:val="22"/>
          <w:szCs w:val="22"/>
          <w:lang w:val="en-GB"/>
        </w:rPr>
        <w:t xml:space="preserve">In Rel. 15, </w:t>
      </w:r>
      <w:r w:rsidR="007707C9">
        <w:rPr>
          <w:sz w:val="22"/>
          <w:szCs w:val="22"/>
          <w:lang w:val="en-GB"/>
        </w:rPr>
        <w:t xml:space="preserve">ULPC </w:t>
      </w:r>
      <w:r w:rsidR="00F83588">
        <w:rPr>
          <w:sz w:val="22"/>
          <w:szCs w:val="22"/>
          <w:lang w:val="en-GB"/>
        </w:rPr>
        <w:t xml:space="preserve">for PUSCH is based on SRI codepoints. In particular, </w:t>
      </w:r>
      <w:r w:rsidR="00286F4A">
        <w:rPr>
          <w:sz w:val="22"/>
          <w:szCs w:val="22"/>
          <w:lang w:val="en-GB"/>
        </w:rPr>
        <w:t>a</w:t>
      </w:r>
      <w:r w:rsidR="00286F4A" w:rsidRPr="00286F4A">
        <w:rPr>
          <w:sz w:val="22"/>
          <w:szCs w:val="22"/>
          <w:lang w:val="en-GB"/>
        </w:rPr>
        <w:t xml:space="preserve"> list of SRI-PUSCH mapping</w:t>
      </w:r>
      <w:r w:rsidR="00286F4A">
        <w:rPr>
          <w:sz w:val="22"/>
          <w:szCs w:val="22"/>
          <w:lang w:val="en-GB"/>
        </w:rPr>
        <w:t xml:space="preserve"> can be configured</w:t>
      </w:r>
      <w:r w:rsidR="00286F4A" w:rsidRPr="00286F4A">
        <w:rPr>
          <w:sz w:val="22"/>
          <w:szCs w:val="22"/>
          <w:lang w:val="en-GB"/>
        </w:rPr>
        <w:t>, each member of the list has an id (</w:t>
      </w:r>
      <w:r w:rsidR="000E7470">
        <w:rPr>
          <w:sz w:val="22"/>
          <w:szCs w:val="22"/>
          <w:lang w:val="en-GB"/>
        </w:rPr>
        <w:t xml:space="preserve">e.g., </w:t>
      </w:r>
      <w:r w:rsidR="00286F4A" w:rsidRPr="000E7470">
        <w:rPr>
          <w:i/>
          <w:iCs/>
          <w:sz w:val="22"/>
          <w:szCs w:val="22"/>
          <w:lang w:val="en-GB"/>
        </w:rPr>
        <w:t>sri-PUSCH-PowerControlId</w:t>
      </w:r>
      <w:r w:rsidR="00286F4A" w:rsidRPr="00286F4A">
        <w:rPr>
          <w:sz w:val="22"/>
          <w:szCs w:val="22"/>
          <w:lang w:val="en-GB"/>
        </w:rPr>
        <w:t>: 0,…,15)</w:t>
      </w:r>
      <w:r w:rsidR="000E7470">
        <w:rPr>
          <w:sz w:val="22"/>
          <w:szCs w:val="22"/>
          <w:lang w:val="en-GB"/>
        </w:rPr>
        <w:t xml:space="preserve"> as well as corresponding ULPC parameters such as PL RS, </w:t>
      </w:r>
      <w:r w:rsidR="001D4F35">
        <w:rPr>
          <w:sz w:val="22"/>
          <w:szCs w:val="22"/>
          <w:lang w:val="en-GB"/>
        </w:rPr>
        <w:t xml:space="preserve">P0 and alpha, and closed loop index. </w:t>
      </w:r>
      <w:r w:rsidR="00224985">
        <w:rPr>
          <w:sz w:val="22"/>
          <w:szCs w:val="22"/>
          <w:lang w:val="en-GB"/>
        </w:rPr>
        <w:t xml:space="preserve">Then, </w:t>
      </w:r>
      <w:r w:rsidR="00224985" w:rsidRPr="00224985">
        <w:rPr>
          <w:i/>
          <w:iCs/>
          <w:sz w:val="22"/>
          <w:szCs w:val="22"/>
          <w:lang w:val="en-GB"/>
        </w:rPr>
        <w:t>sri-PUSCH-PowerControlId</w:t>
      </w:r>
      <w:r w:rsidR="00224985" w:rsidRPr="00224985">
        <w:rPr>
          <w:sz w:val="22"/>
          <w:szCs w:val="22"/>
          <w:lang w:val="en-GB"/>
        </w:rPr>
        <w:t xml:space="preserve"> is used as a codepoint of the SRI field in the DCI</w:t>
      </w:r>
      <w:r w:rsidR="00224985">
        <w:rPr>
          <w:sz w:val="22"/>
          <w:szCs w:val="22"/>
          <w:lang w:val="en-GB"/>
        </w:rPr>
        <w:t xml:space="preserve">. That is, SRI codepoint value indicates </w:t>
      </w:r>
      <w:r w:rsidR="00AF7F39" w:rsidRPr="00224985">
        <w:rPr>
          <w:i/>
          <w:iCs/>
          <w:sz w:val="22"/>
          <w:szCs w:val="22"/>
          <w:lang w:val="en-GB"/>
        </w:rPr>
        <w:t>sri-PUSCH-PowerControlId</w:t>
      </w:r>
      <w:r w:rsidR="00AF7F39">
        <w:rPr>
          <w:sz w:val="22"/>
          <w:szCs w:val="22"/>
          <w:lang w:val="en-GB"/>
        </w:rPr>
        <w:t>, and hence, the set of ULPC parameters.</w:t>
      </w:r>
    </w:p>
    <w:p w14:paraId="31049F63" w14:textId="47711879" w:rsidR="00EC6607" w:rsidRDefault="00EC6607" w:rsidP="00224985">
      <w:pPr>
        <w:jc w:val="both"/>
        <w:rPr>
          <w:sz w:val="22"/>
          <w:szCs w:val="22"/>
          <w:lang w:val="en-GB"/>
        </w:rPr>
      </w:pPr>
      <w:r>
        <w:rPr>
          <w:sz w:val="22"/>
          <w:szCs w:val="22"/>
          <w:lang w:val="en-GB"/>
        </w:rPr>
        <w:t>For single-DCI based multi-TRP PUSCH enhancements</w:t>
      </w:r>
      <w:r w:rsidR="00340C83">
        <w:rPr>
          <w:sz w:val="22"/>
          <w:szCs w:val="22"/>
          <w:lang w:val="en-GB"/>
        </w:rPr>
        <w:t xml:space="preserve">, DCI needs to indicate two sets of ULPC parameters. </w:t>
      </w:r>
      <w:r w:rsidR="003B4206">
        <w:rPr>
          <w:sz w:val="22"/>
          <w:szCs w:val="22"/>
          <w:lang w:val="en-GB"/>
        </w:rPr>
        <w:t>Since</w:t>
      </w:r>
      <w:r w:rsidR="00FC7F8B">
        <w:rPr>
          <w:sz w:val="22"/>
          <w:szCs w:val="22"/>
          <w:lang w:val="en-GB"/>
        </w:rPr>
        <w:t xml:space="preserve"> </w:t>
      </w:r>
      <w:r w:rsidR="003B4206">
        <w:rPr>
          <w:sz w:val="22"/>
          <w:szCs w:val="22"/>
          <w:lang w:val="en-GB"/>
        </w:rPr>
        <w:t>two</w:t>
      </w:r>
      <w:r w:rsidR="005F7EE2">
        <w:rPr>
          <w:sz w:val="22"/>
          <w:szCs w:val="22"/>
          <w:lang w:val="en-GB"/>
        </w:rPr>
        <w:t xml:space="preserve"> SRS resource sets as discussed in Section </w:t>
      </w:r>
      <w:r w:rsidR="001C3368">
        <w:rPr>
          <w:sz w:val="22"/>
          <w:szCs w:val="22"/>
          <w:lang w:val="en-GB"/>
        </w:rPr>
        <w:fldChar w:fldCharType="begin"/>
      </w:r>
      <w:r w:rsidR="001C3368">
        <w:rPr>
          <w:sz w:val="22"/>
          <w:szCs w:val="22"/>
          <w:lang w:val="en-GB"/>
        </w:rPr>
        <w:instrText xml:space="preserve"> REF _Ref54104908 \r \h </w:instrText>
      </w:r>
      <w:r w:rsidR="001C3368">
        <w:rPr>
          <w:sz w:val="22"/>
          <w:szCs w:val="22"/>
          <w:lang w:val="en-GB"/>
        </w:rPr>
      </w:r>
      <w:r w:rsidR="001C3368">
        <w:rPr>
          <w:sz w:val="22"/>
          <w:szCs w:val="22"/>
          <w:lang w:val="en-GB"/>
        </w:rPr>
        <w:fldChar w:fldCharType="separate"/>
      </w:r>
      <w:r w:rsidR="00B70A47">
        <w:rPr>
          <w:sz w:val="22"/>
          <w:szCs w:val="22"/>
          <w:cs/>
          <w:lang w:val="en-GB"/>
        </w:rPr>
        <w:t>‎</w:t>
      </w:r>
      <w:r w:rsidR="00B70A47">
        <w:rPr>
          <w:sz w:val="22"/>
          <w:szCs w:val="22"/>
          <w:lang w:val="en-GB"/>
        </w:rPr>
        <w:t>4.1</w:t>
      </w:r>
      <w:r w:rsidR="001C3368">
        <w:rPr>
          <w:sz w:val="22"/>
          <w:szCs w:val="22"/>
          <w:lang w:val="en-GB"/>
        </w:rPr>
        <w:fldChar w:fldCharType="end"/>
      </w:r>
      <w:r w:rsidR="005F7EE2">
        <w:rPr>
          <w:sz w:val="22"/>
          <w:szCs w:val="22"/>
          <w:lang w:val="en-GB"/>
        </w:rPr>
        <w:t xml:space="preserve"> </w:t>
      </w:r>
      <w:r w:rsidR="003B4206">
        <w:rPr>
          <w:sz w:val="22"/>
          <w:szCs w:val="22"/>
          <w:lang w:val="en-GB"/>
        </w:rPr>
        <w:t xml:space="preserve">are </w:t>
      </w:r>
      <w:r w:rsidR="00F77853">
        <w:rPr>
          <w:sz w:val="22"/>
          <w:szCs w:val="22"/>
          <w:lang w:val="en-GB"/>
        </w:rPr>
        <w:t>used</w:t>
      </w:r>
      <w:r w:rsidR="005F7EE2">
        <w:rPr>
          <w:sz w:val="22"/>
          <w:szCs w:val="22"/>
          <w:lang w:val="en-GB"/>
        </w:rPr>
        <w:t xml:space="preserve">, then </w:t>
      </w:r>
      <w:r w:rsidR="0056297F">
        <w:rPr>
          <w:sz w:val="22"/>
          <w:szCs w:val="22"/>
          <w:lang w:val="en-GB"/>
        </w:rPr>
        <w:t xml:space="preserve">each </w:t>
      </w:r>
      <w:r w:rsidR="006C1C80">
        <w:rPr>
          <w:sz w:val="22"/>
          <w:szCs w:val="22"/>
          <w:lang w:val="en-GB"/>
        </w:rPr>
        <w:t>“</w:t>
      </w:r>
      <w:r w:rsidR="006C1C80" w:rsidRPr="006C1C80">
        <w:rPr>
          <w:i/>
          <w:iCs/>
          <w:sz w:val="22"/>
          <w:szCs w:val="22"/>
          <w:lang w:val="en-GB"/>
        </w:rPr>
        <w:t>SRI-PUSCH-PowerControl</w:t>
      </w:r>
      <w:r w:rsidR="006C1C80">
        <w:rPr>
          <w:sz w:val="22"/>
          <w:szCs w:val="22"/>
          <w:lang w:val="en-GB"/>
        </w:rPr>
        <w:t>”</w:t>
      </w:r>
      <w:r w:rsidR="0056297F">
        <w:rPr>
          <w:sz w:val="22"/>
          <w:szCs w:val="22"/>
          <w:lang w:val="en-GB"/>
        </w:rPr>
        <w:t xml:space="preserve"> </w:t>
      </w:r>
      <w:r w:rsidR="004A749D">
        <w:rPr>
          <w:sz w:val="22"/>
          <w:szCs w:val="22"/>
          <w:lang w:val="en-GB"/>
        </w:rPr>
        <w:t>can be configured with</w:t>
      </w:r>
      <w:r w:rsidR="009B4E45">
        <w:rPr>
          <w:sz w:val="22"/>
          <w:szCs w:val="22"/>
          <w:lang w:val="en-GB"/>
        </w:rPr>
        <w:t xml:space="preserve"> a </w:t>
      </w:r>
      <w:r w:rsidR="00F760EA">
        <w:rPr>
          <w:sz w:val="22"/>
          <w:szCs w:val="22"/>
          <w:lang w:val="en-GB"/>
        </w:rPr>
        <w:t>“</w:t>
      </w:r>
      <w:r w:rsidR="00F760EA" w:rsidRPr="005302F5">
        <w:rPr>
          <w:i/>
          <w:iCs/>
          <w:sz w:val="22"/>
          <w:szCs w:val="22"/>
          <w:lang w:val="en-GB"/>
        </w:rPr>
        <w:t>sri-resource-setId</w:t>
      </w:r>
      <w:r w:rsidR="00F760EA">
        <w:rPr>
          <w:sz w:val="22"/>
          <w:szCs w:val="22"/>
          <w:lang w:val="en-GB"/>
        </w:rPr>
        <w:t>”</w:t>
      </w:r>
      <w:r w:rsidR="00210800">
        <w:rPr>
          <w:sz w:val="22"/>
          <w:szCs w:val="22"/>
          <w:lang w:val="en-GB"/>
        </w:rPr>
        <w:t xml:space="preserve"> (in addition to </w:t>
      </w:r>
      <w:r w:rsidR="002D3E65">
        <w:rPr>
          <w:sz w:val="22"/>
          <w:szCs w:val="22"/>
          <w:lang w:val="en-GB"/>
        </w:rPr>
        <w:t>“</w:t>
      </w:r>
      <w:r w:rsidR="002D3E65" w:rsidRPr="002D3E65">
        <w:rPr>
          <w:rFonts w:eastAsia="Times New Roman"/>
          <w:i/>
          <w:iCs/>
          <w:color w:val="000000"/>
          <w:kern w:val="24"/>
          <w:sz w:val="22"/>
          <w:szCs w:val="22"/>
          <w:lang w:val="en-GB"/>
        </w:rPr>
        <w:t>sri-PUSCH-PowerControlId</w:t>
      </w:r>
      <w:r w:rsidR="002D3E65">
        <w:rPr>
          <w:sz w:val="22"/>
          <w:szCs w:val="22"/>
          <w:lang w:val="en-GB"/>
        </w:rPr>
        <w:t>”)</w:t>
      </w:r>
      <w:r w:rsidR="00F760EA">
        <w:rPr>
          <w:sz w:val="22"/>
          <w:szCs w:val="22"/>
          <w:lang w:val="en-GB"/>
        </w:rPr>
        <w:t>, as shown below</w:t>
      </w:r>
      <w:r w:rsidR="00CD5C57">
        <w:rPr>
          <w:sz w:val="22"/>
          <w:szCs w:val="22"/>
          <w:lang w:val="en-GB"/>
        </w:rPr>
        <w:t>:</w:t>
      </w:r>
    </w:p>
    <w:p w14:paraId="0A7710FA" w14:textId="06C13B59" w:rsidR="004A749D" w:rsidRDefault="004A749D" w:rsidP="004A749D">
      <w:pPr>
        <w:jc w:val="both"/>
        <w:rPr>
          <w:sz w:val="22"/>
          <w:szCs w:val="22"/>
          <w:lang w:val="en-GB"/>
        </w:rPr>
      </w:pPr>
      <w:r w:rsidRPr="004A749D">
        <w:rPr>
          <w:noProof/>
          <w:sz w:val="22"/>
          <w:szCs w:val="22"/>
        </w:rPr>
        <mc:AlternateContent>
          <mc:Choice Requires="wps">
            <w:drawing>
              <wp:inline distT="0" distB="0" distL="0" distR="0" wp14:anchorId="59A3FC27" wp14:editId="0DE83530">
                <wp:extent cx="4274820" cy="1150620"/>
                <wp:effectExtent l="0" t="0" r="11430" b="11430"/>
                <wp:docPr id="17" name="Rectangle 13"/>
                <wp:cNvGraphicFramePr/>
                <a:graphic xmlns:a="http://schemas.openxmlformats.org/drawingml/2006/main">
                  <a:graphicData uri="http://schemas.microsoft.com/office/word/2010/wordprocessingShape">
                    <wps:wsp>
                      <wps:cNvSpPr/>
                      <wps:spPr>
                        <a:xfrm>
                          <a:off x="0" y="0"/>
                          <a:ext cx="4274820" cy="1150620"/>
                        </a:xfrm>
                        <a:prstGeom prst="rect">
                          <a:avLst/>
                        </a:prstGeom>
                        <a:ln w="12700">
                          <a:solidFill>
                            <a:schemeClr val="tx1"/>
                          </a:solidFill>
                        </a:ln>
                      </wps:spPr>
                      <wps:txbx>
                        <w:txbxContent>
                          <w:p w14:paraId="531D0B09" w14:textId="77777777"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sz w:val="24"/>
                                <w:szCs w:val="24"/>
                              </w:rPr>
                            </w:pPr>
                            <w:r w:rsidRPr="004A749D">
                              <w:rPr>
                                <w:rFonts w:eastAsia="Times New Roman"/>
                                <w:color w:val="000000"/>
                                <w:kern w:val="24"/>
                                <w:lang w:val="en-GB"/>
                              </w:rPr>
                              <w:t>SRI-PUSCH-PowerControl ::=          SEQUENCE {</w:t>
                            </w:r>
                          </w:p>
                          <w:p w14:paraId="1C3D4CB6" w14:textId="05AD9B4D"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r>
                            <w:r w:rsidRPr="004A749D">
                              <w:rPr>
                                <w:rFonts w:eastAsia="Times New Roman"/>
                                <w:color w:val="000000"/>
                                <w:kern w:val="24"/>
                                <w:highlight w:val="green"/>
                                <w:lang w:val="en-GB"/>
                              </w:rPr>
                              <w:t>sri-resource-setId</w:t>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t>INTEGER {0,1}</w:t>
                            </w:r>
                          </w:p>
                          <w:p w14:paraId="76B49FEE" w14:textId="401756EB"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sri-PUSCH-PowerControlId            </w:t>
                            </w:r>
                            <w:r w:rsidR="00E722EB">
                              <w:rPr>
                                <w:rFonts w:eastAsia="Times New Roman"/>
                                <w:color w:val="000000"/>
                                <w:kern w:val="24"/>
                                <w:lang w:val="en-GB"/>
                              </w:rPr>
                              <w:tab/>
                            </w:r>
                            <w:r w:rsidRPr="004A749D">
                              <w:rPr>
                                <w:rFonts w:eastAsia="Times New Roman"/>
                                <w:color w:val="000000"/>
                                <w:kern w:val="24"/>
                                <w:lang w:val="en-GB"/>
                              </w:rPr>
                              <w:t>SRI-PUSCH-PowerControlId,</w:t>
                            </w:r>
                          </w:p>
                          <w:p w14:paraId="0A68680C" w14:textId="6E1F4141"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sri-PUSCH-PathlossReferenceRS-Id   PUSCH-PathlossReferenceRS-Id,</w:t>
                            </w:r>
                          </w:p>
                          <w:p w14:paraId="626C4E21" w14:textId="3E9E6908"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sri-P0-PUSCH-AlphaSetId             </w:t>
                            </w:r>
                            <w:r w:rsidR="009B4E45">
                              <w:rPr>
                                <w:rFonts w:eastAsia="Times New Roman"/>
                                <w:color w:val="000000"/>
                                <w:kern w:val="24"/>
                                <w:lang w:val="en-GB"/>
                              </w:rPr>
                              <w:tab/>
                            </w:r>
                            <w:r w:rsidRPr="004A749D">
                              <w:rPr>
                                <w:rFonts w:eastAsia="Times New Roman"/>
                                <w:color w:val="000000"/>
                                <w:kern w:val="24"/>
                                <w:lang w:val="en-GB"/>
                              </w:rPr>
                              <w:t>P0-PUSCH-AlphaSetId,</w:t>
                            </w:r>
                          </w:p>
                          <w:p w14:paraId="040E170B" w14:textId="5E301B57" w:rsidR="000F5C54" w:rsidRPr="000F5C54"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Times New Roman"/>
                                <w:color w:val="000000"/>
                                <w:kern w:val="24"/>
                                <w:lang w:val="en-GB"/>
                              </w:rPr>
                            </w:pPr>
                            <w:r w:rsidRPr="004A749D">
                              <w:rPr>
                                <w:rFonts w:eastAsia="Times New Roman"/>
                                <w:color w:val="000000"/>
                                <w:kern w:val="24"/>
                                <w:lang w:val="en-GB"/>
                              </w:rPr>
                              <w:tab/>
                              <w:t xml:space="preserve">sri-PUSCH-ClosedLoopIndex           </w:t>
                            </w:r>
                            <w:r w:rsidR="009B4E45">
                              <w:rPr>
                                <w:rFonts w:eastAsia="Times New Roman"/>
                                <w:color w:val="000000"/>
                                <w:kern w:val="24"/>
                                <w:lang w:val="en-GB"/>
                              </w:rPr>
                              <w:tab/>
                            </w:r>
                            <w:r w:rsidRPr="004A749D">
                              <w:rPr>
                                <w:rFonts w:eastAsia="Times New Roman"/>
                                <w:color w:val="000000"/>
                                <w:kern w:val="24"/>
                                <w:lang w:val="en-GB"/>
                              </w:rPr>
                              <w:t>ENUMERATED { i0, i1 }</w:t>
                            </w:r>
                          </w:p>
                          <w:p w14:paraId="03A6B0B8" w14:textId="77777777" w:rsid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eastAsia="Times New Roman" w:hAnsi="Courier New"/>
                                <w:color w:val="000000"/>
                                <w:kern w:val="24"/>
                                <w:lang w:val="en-GB"/>
                              </w:rPr>
                              <w:t>}</w:t>
                            </w:r>
                          </w:p>
                        </w:txbxContent>
                      </wps:txbx>
                      <wps:bodyPr wrap="square">
                        <a:noAutofit/>
                      </wps:bodyPr>
                    </wps:wsp>
                  </a:graphicData>
                </a:graphic>
              </wp:inline>
            </w:drawing>
          </mc:Choice>
          <mc:Fallback>
            <w:pict>
              <v:rect w14:anchorId="59A3FC27" id="Rectangle 13" o:spid="_x0000_s1026" style="width:336.6pt;height:9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" filled="f" strokecolor="black [3213]" strokeweight="1pt">
                <v:textbox>
                  <w:txbxContent>
                    <w:p w14:paraId="531D0B09" w14:textId="77777777"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sz w:val="24"/>
                          <w:szCs w:val="24"/>
                        </w:rPr>
                      </w:pPr>
                      <w:r w:rsidRPr="004A749D">
                        <w:rPr>
                          <w:rFonts w:eastAsia="Times New Roman"/>
                          <w:color w:val="000000"/>
                          <w:kern w:val="24"/>
                          <w:lang w:val="en-GB"/>
                        </w:rPr>
                        <w:t>SRI-PUSCH-PowerControl ::=          SEQUENCE {</w:t>
                      </w:r>
                    </w:p>
                    <w:p w14:paraId="1C3D4CB6" w14:textId="05AD9B4D"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r>
                      <w:r w:rsidRPr="004A749D">
                        <w:rPr>
                          <w:rFonts w:eastAsia="Times New Roman"/>
                          <w:color w:val="000000"/>
                          <w:kern w:val="24"/>
                          <w:highlight w:val="green"/>
                          <w:lang w:val="en-GB"/>
                        </w:rPr>
                        <w:t>sri-resource-setId</w:t>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t>INTEGER {0,1}</w:t>
                      </w:r>
                    </w:p>
                    <w:p w14:paraId="76B49FEE" w14:textId="401756EB"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sri-PUSCH-PowerControlId            </w:t>
                      </w:r>
                      <w:r w:rsidR="00E722EB">
                        <w:rPr>
                          <w:rFonts w:eastAsia="Times New Roman"/>
                          <w:color w:val="000000"/>
                          <w:kern w:val="24"/>
                          <w:lang w:val="en-GB"/>
                        </w:rPr>
                        <w:tab/>
                      </w:r>
                      <w:r w:rsidRPr="004A749D">
                        <w:rPr>
                          <w:rFonts w:eastAsia="Times New Roman"/>
                          <w:color w:val="000000"/>
                          <w:kern w:val="24"/>
                          <w:lang w:val="en-GB"/>
                        </w:rPr>
                        <w:t>SRI-PUSCH-PowerControlId,</w:t>
                      </w:r>
                    </w:p>
                    <w:p w14:paraId="0A68680C" w14:textId="6E1F4141"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sri-PUSCH-PathlossReferenceRS-Id   PUSCH-PathlossReferenceRS-Id,</w:t>
                      </w:r>
                    </w:p>
                    <w:p w14:paraId="626C4E21" w14:textId="3E9E6908"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sri-P0-PUSCH-AlphaSetId             </w:t>
                      </w:r>
                      <w:r w:rsidR="009B4E45">
                        <w:rPr>
                          <w:rFonts w:eastAsia="Times New Roman"/>
                          <w:color w:val="000000"/>
                          <w:kern w:val="24"/>
                          <w:lang w:val="en-GB"/>
                        </w:rPr>
                        <w:tab/>
                      </w:r>
                      <w:r w:rsidRPr="004A749D">
                        <w:rPr>
                          <w:rFonts w:eastAsia="Times New Roman"/>
                          <w:color w:val="000000"/>
                          <w:kern w:val="24"/>
                          <w:lang w:val="en-GB"/>
                        </w:rPr>
                        <w:t>P0-PUSCH-AlphaSetId,</w:t>
                      </w:r>
                    </w:p>
                    <w:p w14:paraId="040E170B" w14:textId="5E301B57" w:rsidR="000F5C54" w:rsidRPr="000F5C54"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Times New Roman"/>
                          <w:color w:val="000000"/>
                          <w:kern w:val="24"/>
                          <w:lang w:val="en-GB"/>
                        </w:rPr>
                      </w:pPr>
                      <w:r w:rsidRPr="004A749D">
                        <w:rPr>
                          <w:rFonts w:eastAsia="Times New Roman"/>
                          <w:color w:val="000000"/>
                          <w:kern w:val="24"/>
                          <w:lang w:val="en-GB"/>
                        </w:rPr>
                        <w:tab/>
                        <w:t xml:space="preserve">sri-PUSCH-ClosedLoopIndex           </w:t>
                      </w:r>
                      <w:r w:rsidR="009B4E45">
                        <w:rPr>
                          <w:rFonts w:eastAsia="Times New Roman"/>
                          <w:color w:val="000000"/>
                          <w:kern w:val="24"/>
                          <w:lang w:val="en-GB"/>
                        </w:rPr>
                        <w:tab/>
                      </w:r>
                      <w:r w:rsidRPr="004A749D">
                        <w:rPr>
                          <w:rFonts w:eastAsia="Times New Roman"/>
                          <w:color w:val="000000"/>
                          <w:kern w:val="24"/>
                          <w:lang w:val="en-GB"/>
                        </w:rPr>
                        <w:t>ENUMERATED { i0, i1 }</w:t>
                      </w:r>
                    </w:p>
                    <w:p w14:paraId="03A6B0B8" w14:textId="77777777" w:rsid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eastAsia="Times New Roman" w:hAnsi="Courier New"/>
                          <w:color w:val="000000"/>
                          <w:kern w:val="24"/>
                          <w:lang w:val="en-GB"/>
                        </w:rPr>
                        <w:t>}</w:t>
                      </w:r>
                    </w:p>
                  </w:txbxContent>
                </v:textbox>
                <w10:anchorlock/>
              </v:rect>
            </w:pict>
          </mc:Fallback>
        </mc:AlternateContent>
      </w:r>
    </w:p>
    <w:p w14:paraId="3E0E7536" w14:textId="0FB08E13" w:rsidR="000F5C54" w:rsidRDefault="00EA06B2" w:rsidP="004A749D">
      <w:pPr>
        <w:jc w:val="both"/>
        <w:rPr>
          <w:sz w:val="22"/>
          <w:szCs w:val="22"/>
          <w:lang w:val="en-GB"/>
        </w:rPr>
      </w:pPr>
      <w:r>
        <w:rPr>
          <w:sz w:val="22"/>
          <w:szCs w:val="22"/>
          <w:lang w:val="en-GB"/>
        </w:rPr>
        <w:t xml:space="preserve">Then, a DCI that indicates </w:t>
      </w:r>
      <w:r w:rsidR="00784F44">
        <w:rPr>
          <w:sz w:val="22"/>
          <w:szCs w:val="22"/>
          <w:lang w:val="en-GB"/>
        </w:rPr>
        <w:t xml:space="preserve">two </w:t>
      </w:r>
      <w:r w:rsidR="00035F76">
        <w:rPr>
          <w:sz w:val="22"/>
          <w:szCs w:val="22"/>
          <w:lang w:val="en-GB"/>
        </w:rPr>
        <w:t>SRS resource sets</w:t>
      </w:r>
      <w:r w:rsidR="005302F5">
        <w:rPr>
          <w:sz w:val="22"/>
          <w:szCs w:val="22"/>
          <w:lang w:val="en-GB"/>
        </w:rPr>
        <w:t xml:space="preserve"> (and </w:t>
      </w:r>
      <w:r w:rsidR="001D53F8">
        <w:rPr>
          <w:sz w:val="22"/>
          <w:szCs w:val="22"/>
          <w:lang w:val="en-GB"/>
        </w:rPr>
        <w:t>includes two corresponding SRIs)</w:t>
      </w:r>
      <w:r w:rsidR="007737C8">
        <w:rPr>
          <w:sz w:val="22"/>
          <w:szCs w:val="22"/>
          <w:lang w:val="en-GB"/>
        </w:rPr>
        <w:t xml:space="preserve">, points to two sets of ULPC parameters </w:t>
      </w:r>
      <w:r w:rsidR="006B61C5">
        <w:rPr>
          <w:sz w:val="22"/>
          <w:szCs w:val="22"/>
          <w:lang w:val="en-GB"/>
        </w:rPr>
        <w:t xml:space="preserve">by the corresponding SRI codepoints. </w:t>
      </w:r>
      <w:r w:rsidR="00AE4A76">
        <w:rPr>
          <w:sz w:val="22"/>
          <w:szCs w:val="22"/>
          <w:lang w:val="en-GB"/>
        </w:rPr>
        <w:t xml:space="preserve">Note </w:t>
      </w:r>
      <w:r w:rsidR="00C3297C">
        <w:rPr>
          <w:sz w:val="22"/>
          <w:szCs w:val="22"/>
          <w:lang w:val="en-GB"/>
        </w:rPr>
        <w:t xml:space="preserve">that </w:t>
      </w:r>
      <w:r w:rsidR="008D6405">
        <w:rPr>
          <w:sz w:val="22"/>
          <w:szCs w:val="22"/>
          <w:lang w:val="en-GB"/>
        </w:rPr>
        <w:t xml:space="preserve">this approach does not requires additional DCI overhead </w:t>
      </w:r>
      <w:r w:rsidR="00004066">
        <w:rPr>
          <w:sz w:val="22"/>
          <w:szCs w:val="22"/>
          <w:lang w:val="en-GB"/>
        </w:rPr>
        <w:t xml:space="preserve">beyond the overhead that is required due to indication of two UL beams as discussed in Section </w:t>
      </w:r>
      <w:r w:rsidR="001C3368">
        <w:rPr>
          <w:sz w:val="22"/>
          <w:szCs w:val="22"/>
          <w:lang w:val="en-GB"/>
        </w:rPr>
        <w:fldChar w:fldCharType="begin"/>
      </w:r>
      <w:r w:rsidR="001C3368">
        <w:rPr>
          <w:sz w:val="22"/>
          <w:szCs w:val="22"/>
          <w:lang w:val="en-GB"/>
        </w:rPr>
        <w:instrText xml:space="preserve"> REF _Ref54104908 \r \h </w:instrText>
      </w:r>
      <w:r w:rsidR="001C3368">
        <w:rPr>
          <w:sz w:val="22"/>
          <w:szCs w:val="22"/>
          <w:lang w:val="en-GB"/>
        </w:rPr>
      </w:r>
      <w:r w:rsidR="001C3368">
        <w:rPr>
          <w:sz w:val="22"/>
          <w:szCs w:val="22"/>
          <w:lang w:val="en-GB"/>
        </w:rPr>
        <w:fldChar w:fldCharType="separate"/>
      </w:r>
      <w:r w:rsidR="00B70A47">
        <w:rPr>
          <w:sz w:val="22"/>
          <w:szCs w:val="22"/>
          <w:cs/>
          <w:lang w:val="en-GB"/>
        </w:rPr>
        <w:t>‎</w:t>
      </w:r>
      <w:r w:rsidR="00B70A47">
        <w:rPr>
          <w:sz w:val="22"/>
          <w:szCs w:val="22"/>
          <w:lang w:val="en-GB"/>
        </w:rPr>
        <w:t>4.1</w:t>
      </w:r>
      <w:r w:rsidR="001C3368">
        <w:rPr>
          <w:sz w:val="22"/>
          <w:szCs w:val="22"/>
          <w:lang w:val="en-GB"/>
        </w:rPr>
        <w:fldChar w:fldCharType="end"/>
      </w:r>
      <w:r w:rsidR="00004066">
        <w:rPr>
          <w:sz w:val="22"/>
          <w:szCs w:val="22"/>
          <w:lang w:val="en-GB"/>
        </w:rPr>
        <w:t>.</w:t>
      </w:r>
    </w:p>
    <w:p w14:paraId="7CDD4464" w14:textId="5BCDAB99" w:rsidR="00314560" w:rsidRDefault="00314560" w:rsidP="004A749D">
      <w:pPr>
        <w:jc w:val="both"/>
        <w:rPr>
          <w:b/>
          <w:sz w:val="22"/>
          <w:szCs w:val="22"/>
          <w:lang w:val="en-GB"/>
        </w:rPr>
      </w:pPr>
      <w:bookmarkStart w:id="42" w:name="PUSCH3"/>
      <w:r w:rsidRPr="001F4616">
        <w:rPr>
          <w:rFonts w:asciiTheme="majorBidi" w:eastAsia="Batang" w:hAnsiTheme="majorBidi" w:cstheme="majorBidi"/>
          <w:b/>
          <w:sz w:val="22"/>
          <w:szCs w:val="28"/>
          <w:u w:val="single"/>
          <w:lang w:val="en-GB"/>
        </w:rPr>
        <w:t xml:space="preserve">Proposal </w:t>
      </w:r>
      <w:r w:rsidRPr="001F4616">
        <w:rPr>
          <w:rFonts w:asciiTheme="majorBidi" w:eastAsia="Batang" w:hAnsiTheme="majorBidi" w:cstheme="majorBidi"/>
          <w:b/>
          <w:sz w:val="22"/>
          <w:szCs w:val="28"/>
          <w:u w:val="single"/>
          <w:lang w:val="en-GB"/>
        </w:rPr>
        <w:fldChar w:fldCharType="begin"/>
      </w:r>
      <w:r w:rsidRPr="001F4616">
        <w:rPr>
          <w:rFonts w:asciiTheme="majorBidi" w:eastAsia="Batang" w:hAnsiTheme="majorBidi" w:cstheme="majorBidi"/>
          <w:b/>
          <w:sz w:val="22"/>
          <w:szCs w:val="28"/>
          <w:u w:val="single"/>
          <w:lang w:val="en-GB"/>
        </w:rPr>
        <w:instrText xml:space="preserve"> seq prop </w:instrText>
      </w:r>
      <w:r w:rsidRPr="001F4616">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23</w:t>
      </w:r>
      <w:r w:rsidRPr="001F4616">
        <w:rPr>
          <w:rFonts w:asciiTheme="majorBidi" w:eastAsia="Batang" w:hAnsiTheme="majorBidi" w:cstheme="majorBidi"/>
          <w:b/>
          <w:sz w:val="22"/>
          <w:szCs w:val="28"/>
          <w:u w:val="single"/>
          <w:lang w:val="en-GB"/>
        </w:rPr>
        <w:fldChar w:fldCharType="end"/>
      </w:r>
      <w:r w:rsidRPr="001F4616">
        <w:rPr>
          <w:rFonts w:asciiTheme="majorBidi" w:hAnsiTheme="majorBidi" w:cstheme="majorBidi"/>
          <w:b/>
          <w:iCs/>
          <w:sz w:val="22"/>
          <w:szCs w:val="18"/>
          <w:lang w:val="en-GB" w:eastAsia="ko-KR"/>
        </w:rPr>
        <w:t xml:space="preserve">: Support configuring </w:t>
      </w:r>
      <w:r w:rsidRPr="001F4616">
        <w:rPr>
          <w:b/>
          <w:sz w:val="22"/>
          <w:szCs w:val="22"/>
          <w:lang w:val="en-GB"/>
        </w:rPr>
        <w:t>each “</w:t>
      </w:r>
      <w:r w:rsidRPr="001F4616">
        <w:rPr>
          <w:b/>
          <w:i/>
          <w:iCs/>
          <w:sz w:val="22"/>
          <w:szCs w:val="22"/>
          <w:lang w:val="en-GB"/>
        </w:rPr>
        <w:t>SRI-PUSCH-PowerControl</w:t>
      </w:r>
      <w:r w:rsidRPr="001F4616">
        <w:rPr>
          <w:b/>
          <w:sz w:val="22"/>
          <w:szCs w:val="22"/>
          <w:lang w:val="en-GB"/>
        </w:rPr>
        <w:t>” with a “</w:t>
      </w:r>
      <w:r w:rsidRPr="001F4616">
        <w:rPr>
          <w:b/>
          <w:i/>
          <w:iCs/>
          <w:sz w:val="22"/>
          <w:szCs w:val="22"/>
          <w:lang w:val="en-GB"/>
        </w:rPr>
        <w:t>sri-resource-setId</w:t>
      </w:r>
      <w:r w:rsidRPr="001F4616">
        <w:rPr>
          <w:b/>
          <w:sz w:val="22"/>
          <w:szCs w:val="22"/>
          <w:lang w:val="en-GB"/>
        </w:rPr>
        <w:t>”</w:t>
      </w:r>
      <w:r w:rsidR="00B45746" w:rsidRPr="001F4616">
        <w:rPr>
          <w:b/>
          <w:sz w:val="22"/>
          <w:szCs w:val="22"/>
          <w:lang w:val="en-GB"/>
        </w:rPr>
        <w:t xml:space="preserve">. When </w:t>
      </w:r>
      <w:r w:rsidR="007E30CA">
        <w:rPr>
          <w:b/>
          <w:sz w:val="22"/>
          <w:szCs w:val="22"/>
          <w:lang w:val="en-GB"/>
        </w:rPr>
        <w:t>two SRS resource sets are used</w:t>
      </w:r>
      <w:r w:rsidR="00B45746" w:rsidRPr="001F4616">
        <w:rPr>
          <w:b/>
          <w:sz w:val="22"/>
          <w:szCs w:val="22"/>
          <w:lang w:val="en-GB"/>
        </w:rPr>
        <w:t xml:space="preserve">, </w:t>
      </w:r>
      <w:r w:rsidR="007E30CA">
        <w:rPr>
          <w:b/>
          <w:sz w:val="22"/>
          <w:szCs w:val="22"/>
          <w:lang w:val="en-GB"/>
        </w:rPr>
        <w:t xml:space="preserve">the two </w:t>
      </w:r>
      <w:r w:rsidR="00116660">
        <w:rPr>
          <w:b/>
          <w:sz w:val="22"/>
          <w:szCs w:val="22"/>
          <w:lang w:val="en-GB"/>
        </w:rPr>
        <w:t xml:space="preserve">corresponding </w:t>
      </w:r>
      <w:r w:rsidR="007E30CA">
        <w:rPr>
          <w:b/>
          <w:sz w:val="22"/>
          <w:szCs w:val="22"/>
          <w:lang w:val="en-GB"/>
        </w:rPr>
        <w:t>SRI fields</w:t>
      </w:r>
      <w:r w:rsidR="00B45746" w:rsidRPr="001F4616">
        <w:rPr>
          <w:b/>
          <w:sz w:val="22"/>
          <w:szCs w:val="22"/>
          <w:lang w:val="en-GB"/>
        </w:rPr>
        <w:t xml:space="preserve"> point to two sets of ULPC parameters</w:t>
      </w:r>
      <w:r w:rsidR="007E30CA">
        <w:rPr>
          <w:b/>
          <w:sz w:val="22"/>
          <w:szCs w:val="22"/>
          <w:lang w:val="en-GB"/>
        </w:rPr>
        <w:t>.</w:t>
      </w:r>
    </w:p>
    <w:bookmarkEnd w:id="42"/>
    <w:p w14:paraId="45BE1AF9" w14:textId="522EAF4A" w:rsidR="006F1CD5" w:rsidRDefault="00CD0F25" w:rsidP="006B62DA">
      <w:pPr>
        <w:jc w:val="both"/>
        <w:rPr>
          <w:bCs/>
          <w:sz w:val="22"/>
          <w:szCs w:val="22"/>
          <w:lang w:val="en-GB"/>
        </w:rPr>
      </w:pPr>
      <w:r>
        <w:rPr>
          <w:bCs/>
          <w:sz w:val="22"/>
          <w:szCs w:val="22"/>
          <w:lang w:val="en-GB"/>
        </w:rPr>
        <w:t xml:space="preserve">Furthermore, </w:t>
      </w:r>
      <w:r w:rsidR="00592EDE">
        <w:rPr>
          <w:bCs/>
          <w:sz w:val="22"/>
          <w:szCs w:val="22"/>
          <w:lang w:val="en-GB"/>
        </w:rPr>
        <w:t xml:space="preserve">if </w:t>
      </w:r>
      <w:r w:rsidR="007004D7">
        <w:rPr>
          <w:bCs/>
          <w:sz w:val="22"/>
          <w:szCs w:val="22"/>
          <w:lang w:val="en-GB"/>
        </w:rPr>
        <w:t>the two sets of ULPC parameters are associated with different closed loop index values</w:t>
      </w:r>
      <w:r w:rsidR="0054382B">
        <w:rPr>
          <w:bCs/>
          <w:sz w:val="22"/>
          <w:szCs w:val="22"/>
          <w:lang w:val="en-GB"/>
        </w:rPr>
        <w:t xml:space="preserve">, </w:t>
      </w:r>
      <w:r w:rsidR="00126ADD">
        <w:rPr>
          <w:bCs/>
          <w:sz w:val="22"/>
          <w:szCs w:val="22"/>
          <w:lang w:val="en-GB"/>
        </w:rPr>
        <w:t>different options for TPC command were identified in the previous meeting</w:t>
      </w:r>
      <w:r w:rsidR="001F4732">
        <w:rPr>
          <w:bCs/>
          <w:sz w:val="22"/>
          <w:szCs w:val="22"/>
          <w:lang w:val="en-GB"/>
        </w:rPr>
        <w:t xml:space="preserve">. </w:t>
      </w:r>
      <w:r w:rsidR="00E8002E">
        <w:rPr>
          <w:bCs/>
          <w:sz w:val="22"/>
          <w:szCs w:val="22"/>
          <w:lang w:val="en-GB"/>
        </w:rPr>
        <w:t xml:space="preserve">Similar to the discussions </w:t>
      </w:r>
      <w:r w:rsidR="00F12370">
        <w:rPr>
          <w:bCs/>
          <w:sz w:val="22"/>
          <w:szCs w:val="22"/>
          <w:lang w:val="en-GB"/>
        </w:rPr>
        <w:t xml:space="preserve">for PUCCH power control in Section </w:t>
      </w:r>
      <w:r w:rsidR="00F12370">
        <w:rPr>
          <w:bCs/>
          <w:sz w:val="22"/>
          <w:szCs w:val="22"/>
          <w:lang w:val="en-GB"/>
        </w:rPr>
        <w:fldChar w:fldCharType="begin"/>
      </w:r>
      <w:r w:rsidR="00F12370">
        <w:rPr>
          <w:bCs/>
          <w:sz w:val="22"/>
          <w:szCs w:val="22"/>
          <w:lang w:val="en-GB"/>
        </w:rPr>
        <w:instrText xml:space="preserve"> REF _Ref61127651 \r \h </w:instrText>
      </w:r>
      <w:r w:rsidR="00F12370">
        <w:rPr>
          <w:bCs/>
          <w:sz w:val="22"/>
          <w:szCs w:val="22"/>
          <w:lang w:val="en-GB"/>
        </w:rPr>
      </w:r>
      <w:r w:rsidR="00F12370">
        <w:rPr>
          <w:bCs/>
          <w:sz w:val="22"/>
          <w:szCs w:val="22"/>
          <w:lang w:val="en-GB"/>
        </w:rPr>
        <w:fldChar w:fldCharType="separate"/>
      </w:r>
      <w:r w:rsidR="00B70A47">
        <w:rPr>
          <w:bCs/>
          <w:sz w:val="22"/>
          <w:szCs w:val="22"/>
          <w:cs/>
          <w:lang w:val="en-GB"/>
        </w:rPr>
        <w:t>‎</w:t>
      </w:r>
      <w:r w:rsidR="00B70A47">
        <w:rPr>
          <w:bCs/>
          <w:sz w:val="22"/>
          <w:szCs w:val="22"/>
          <w:lang w:val="en-GB"/>
        </w:rPr>
        <w:t>3</w:t>
      </w:r>
      <w:r w:rsidR="00F12370">
        <w:rPr>
          <w:bCs/>
          <w:sz w:val="22"/>
          <w:szCs w:val="22"/>
          <w:lang w:val="en-GB"/>
        </w:rPr>
        <w:fldChar w:fldCharType="end"/>
      </w:r>
      <w:r w:rsidR="00F12370">
        <w:rPr>
          <w:bCs/>
          <w:sz w:val="22"/>
          <w:szCs w:val="22"/>
          <w:lang w:val="en-GB"/>
        </w:rPr>
        <w:t xml:space="preserve">, </w:t>
      </w:r>
      <w:r w:rsidR="00B94AC3">
        <w:rPr>
          <w:sz w:val="22"/>
          <w:szCs w:val="22"/>
        </w:rPr>
        <w:t>o</w:t>
      </w:r>
      <w:r w:rsidR="006F1CD5">
        <w:rPr>
          <w:sz w:val="22"/>
          <w:szCs w:val="22"/>
        </w:rPr>
        <w:t xml:space="preserve">ption 3 results in constant increase in DCI overhead, </w:t>
      </w:r>
      <w:r w:rsidR="00B94AC3">
        <w:rPr>
          <w:sz w:val="22"/>
          <w:szCs w:val="22"/>
        </w:rPr>
        <w:t>and o</w:t>
      </w:r>
      <w:r w:rsidR="006F1CD5">
        <w:rPr>
          <w:sz w:val="22"/>
          <w:szCs w:val="22"/>
        </w:rPr>
        <w:t xml:space="preserve">ption 2 complicates the power control procedures and additional rules are required to determine which slot is associated with which </w:t>
      </w:r>
      <w:r w:rsidR="006F1CD5" w:rsidRPr="00CD00F6">
        <w:rPr>
          <w:i/>
          <w:iCs/>
          <w:sz w:val="22"/>
          <w:szCs w:val="22"/>
        </w:rPr>
        <w:t>closedLoopIndex</w:t>
      </w:r>
      <w:r w:rsidR="006F1CD5">
        <w:rPr>
          <w:sz w:val="22"/>
          <w:szCs w:val="22"/>
        </w:rPr>
        <w:t xml:space="preserve">. Therefore, one of options 1 or 4 are preferred. Note that in case of option 1, </w:t>
      </w:r>
      <w:r w:rsidR="006F1CD5">
        <w:rPr>
          <w:bCs/>
          <w:sz w:val="22"/>
          <w:szCs w:val="22"/>
          <w:lang w:val="en-GB"/>
        </w:rPr>
        <w:t>DCI indicating one beam or DCI format 2</w:t>
      </w:r>
      <w:r w:rsidR="00257AD7">
        <w:rPr>
          <w:bCs/>
          <w:sz w:val="22"/>
          <w:szCs w:val="22"/>
          <w:lang w:val="en-GB"/>
        </w:rPr>
        <w:t>_</w:t>
      </w:r>
      <w:r w:rsidR="006F1CD5">
        <w:rPr>
          <w:bCs/>
          <w:sz w:val="22"/>
          <w:szCs w:val="22"/>
          <w:lang w:val="en-GB"/>
        </w:rPr>
        <w:t>2 (group-common TPC command for PU</w:t>
      </w:r>
      <w:r w:rsidR="00110F2E">
        <w:rPr>
          <w:bCs/>
          <w:sz w:val="22"/>
          <w:szCs w:val="22"/>
          <w:lang w:val="en-GB"/>
        </w:rPr>
        <w:t>S</w:t>
      </w:r>
      <w:r w:rsidR="006F1CD5">
        <w:rPr>
          <w:bCs/>
          <w:sz w:val="22"/>
          <w:szCs w:val="22"/>
          <w:lang w:val="en-GB"/>
        </w:rPr>
        <w:t xml:space="preserve">CH) can anyway be used to control the two TPC </w:t>
      </w:r>
      <w:r w:rsidR="00B41775">
        <w:rPr>
          <w:bCs/>
          <w:sz w:val="22"/>
          <w:szCs w:val="22"/>
          <w:lang w:val="en-GB"/>
        </w:rPr>
        <w:t xml:space="preserve">commands </w:t>
      </w:r>
      <w:r w:rsidR="006F1CD5">
        <w:rPr>
          <w:bCs/>
          <w:sz w:val="22"/>
          <w:szCs w:val="22"/>
          <w:lang w:val="en-GB"/>
        </w:rPr>
        <w:t xml:space="preserve">of the two closed loop index </w:t>
      </w:r>
      <w:r w:rsidR="007B5AF6">
        <w:rPr>
          <w:bCs/>
          <w:sz w:val="22"/>
          <w:szCs w:val="22"/>
          <w:lang w:val="en-GB"/>
        </w:rPr>
        <w:t xml:space="preserve">values </w:t>
      </w:r>
      <w:r w:rsidR="006F1CD5">
        <w:rPr>
          <w:bCs/>
          <w:sz w:val="22"/>
          <w:szCs w:val="22"/>
          <w:lang w:val="en-GB"/>
        </w:rPr>
        <w:t>separately when needed. In the case of option 4, a mapping between TPC codepoints and a pair of TPC commands is required</w:t>
      </w:r>
      <w:r w:rsidR="006B62DA">
        <w:rPr>
          <w:bCs/>
          <w:sz w:val="22"/>
          <w:szCs w:val="22"/>
          <w:lang w:val="en-GB"/>
        </w:rPr>
        <w:t>, but it allows for separately indicating the TPC commands (with coarser granularity) while not increasing the DCI overhead.</w:t>
      </w:r>
    </w:p>
    <w:p w14:paraId="291D9AF3" w14:textId="3D9AB260" w:rsidR="006F1CD5" w:rsidRDefault="006F1CD5" w:rsidP="006F1CD5">
      <w:pPr>
        <w:jc w:val="both"/>
        <w:rPr>
          <w:rFonts w:asciiTheme="majorBidi" w:hAnsiTheme="majorBidi" w:cstheme="majorBidi"/>
          <w:b/>
          <w:iCs/>
          <w:sz w:val="22"/>
          <w:szCs w:val="18"/>
          <w:lang w:val="en-GB" w:eastAsia="ko-KR"/>
        </w:rPr>
      </w:pPr>
      <w:bookmarkStart w:id="43" w:name="PUSCH4"/>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24</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TPC command in DCI formats </w:t>
      </w:r>
      <w:r w:rsidR="00B41775">
        <w:rPr>
          <w:rFonts w:asciiTheme="majorBidi" w:hAnsiTheme="majorBidi" w:cstheme="majorBidi"/>
          <w:b/>
          <w:iCs/>
          <w:sz w:val="22"/>
          <w:szCs w:val="18"/>
          <w:lang w:val="en-GB" w:eastAsia="ko-KR"/>
        </w:rPr>
        <w:t>0</w:t>
      </w:r>
      <w:r>
        <w:rPr>
          <w:rFonts w:asciiTheme="majorBidi" w:hAnsiTheme="majorBidi" w:cstheme="majorBidi"/>
          <w:b/>
          <w:iCs/>
          <w:sz w:val="22"/>
          <w:szCs w:val="18"/>
          <w:lang w:val="en-GB" w:eastAsia="ko-KR"/>
        </w:rPr>
        <w:t xml:space="preserve">_1 / </w:t>
      </w:r>
      <w:r w:rsidR="00B41775">
        <w:rPr>
          <w:rFonts w:asciiTheme="majorBidi" w:hAnsiTheme="majorBidi" w:cstheme="majorBidi"/>
          <w:b/>
          <w:iCs/>
          <w:sz w:val="22"/>
          <w:szCs w:val="18"/>
          <w:lang w:val="en-GB" w:eastAsia="ko-KR"/>
        </w:rPr>
        <w:t>0</w:t>
      </w:r>
      <w:r>
        <w:rPr>
          <w:rFonts w:asciiTheme="majorBidi" w:hAnsiTheme="majorBidi" w:cstheme="majorBidi"/>
          <w:b/>
          <w:iCs/>
          <w:sz w:val="22"/>
          <w:szCs w:val="18"/>
          <w:lang w:val="en-GB" w:eastAsia="ko-KR"/>
        </w:rPr>
        <w:t xml:space="preserve">_2, if </w:t>
      </w:r>
      <w:r w:rsidRPr="00831BDF">
        <w:rPr>
          <w:rFonts w:asciiTheme="majorBidi" w:hAnsiTheme="majorBidi" w:cstheme="majorBidi"/>
          <w:b/>
          <w:iCs/>
          <w:sz w:val="22"/>
          <w:szCs w:val="18"/>
          <w:lang w:val="en-GB" w:eastAsia="ko-KR"/>
        </w:rPr>
        <w:t>the “</w:t>
      </w:r>
      <w:r w:rsidRPr="00831BDF">
        <w:rPr>
          <w:rFonts w:asciiTheme="majorBidi" w:hAnsiTheme="majorBidi" w:cstheme="majorBidi"/>
          <w:b/>
          <w:i/>
          <w:sz w:val="22"/>
          <w:szCs w:val="18"/>
          <w:lang w:val="en-GB" w:eastAsia="ko-KR"/>
        </w:rPr>
        <w:t>closedLoopIndex</w:t>
      </w:r>
      <w:r w:rsidRPr="00831BDF">
        <w:rPr>
          <w:rFonts w:asciiTheme="majorBidi" w:hAnsiTheme="majorBidi" w:cstheme="majorBidi"/>
          <w:b/>
          <w:iCs/>
          <w:sz w:val="22"/>
          <w:szCs w:val="18"/>
          <w:lang w:val="en-GB" w:eastAsia="ko-KR"/>
        </w:rPr>
        <w:t xml:space="preserve">” values </w:t>
      </w:r>
      <w:r w:rsidR="00D114E0">
        <w:rPr>
          <w:rFonts w:asciiTheme="majorBidi" w:hAnsiTheme="majorBidi" w:cstheme="majorBidi"/>
          <w:b/>
          <w:iCs/>
          <w:sz w:val="22"/>
          <w:szCs w:val="18"/>
          <w:lang w:val="en-GB" w:eastAsia="ko-KR"/>
        </w:rPr>
        <w:t>are dif</w:t>
      </w:r>
      <w:r w:rsidR="00825D29">
        <w:rPr>
          <w:rFonts w:asciiTheme="majorBidi" w:hAnsiTheme="majorBidi" w:cstheme="majorBidi"/>
          <w:b/>
          <w:iCs/>
          <w:sz w:val="22"/>
          <w:szCs w:val="18"/>
          <w:lang w:val="en-GB" w:eastAsia="ko-KR"/>
        </w:rPr>
        <w:t>ferent</w:t>
      </w:r>
      <w:r>
        <w:rPr>
          <w:rFonts w:asciiTheme="majorBidi" w:hAnsiTheme="majorBidi" w:cstheme="majorBidi"/>
          <w:b/>
          <w:iCs/>
          <w:sz w:val="22"/>
          <w:szCs w:val="18"/>
          <w:lang w:val="en-GB" w:eastAsia="ko-KR"/>
        </w:rPr>
        <w:t>, support:</w:t>
      </w:r>
    </w:p>
    <w:p w14:paraId="5238EE83" w14:textId="0DF0B1EB" w:rsidR="006F1CD5" w:rsidRPr="00144D40" w:rsidRDefault="006F1CD5" w:rsidP="00CE720B">
      <w:pPr>
        <w:pStyle w:val="ListParagraph"/>
        <w:numPr>
          <w:ilvl w:val="0"/>
          <w:numId w:val="15"/>
        </w:numPr>
        <w:jc w:val="both"/>
        <w:rPr>
          <w:rFonts w:ascii="Times New Roman" w:hAnsi="Times New Roman"/>
          <w:b/>
          <w:bCs/>
        </w:rPr>
      </w:pPr>
      <w:r w:rsidRPr="00144D40">
        <w:rPr>
          <w:rFonts w:ascii="Times New Roman" w:hAnsi="Times New Roman"/>
          <w:b/>
          <w:bCs/>
        </w:rPr>
        <w:t xml:space="preserve">Option 4: A single TPC field is used in DCI formats </w:t>
      </w:r>
      <w:r w:rsidR="002C2DA0">
        <w:rPr>
          <w:rFonts w:ascii="Times New Roman" w:hAnsi="Times New Roman"/>
          <w:b/>
          <w:bCs/>
        </w:rPr>
        <w:t>0</w:t>
      </w:r>
      <w:r w:rsidRPr="00144D40">
        <w:rPr>
          <w:rFonts w:ascii="Times New Roman" w:hAnsi="Times New Roman"/>
          <w:b/>
          <w:bCs/>
        </w:rPr>
        <w:t xml:space="preserve">_1 / </w:t>
      </w:r>
      <w:r w:rsidR="002C2DA0">
        <w:rPr>
          <w:rFonts w:ascii="Times New Roman" w:hAnsi="Times New Roman"/>
          <w:b/>
          <w:bCs/>
        </w:rPr>
        <w:t>0</w:t>
      </w:r>
      <w:r w:rsidRPr="00144D40">
        <w:rPr>
          <w:rFonts w:ascii="Times New Roman" w:hAnsi="Times New Roman"/>
          <w:b/>
          <w:bCs/>
        </w:rPr>
        <w:t>_2</w:t>
      </w:r>
      <w:r>
        <w:rPr>
          <w:rFonts w:ascii="Times New Roman" w:hAnsi="Times New Roman"/>
          <w:b/>
          <w:bCs/>
        </w:rPr>
        <w:t xml:space="preserve"> (2 bits)</w:t>
      </w:r>
      <w:r w:rsidRPr="00144D40">
        <w:rPr>
          <w:rFonts w:ascii="Times New Roman" w:hAnsi="Times New Roman"/>
          <w:b/>
          <w:bCs/>
        </w:rPr>
        <w:t xml:space="preserve">, and indicates two TPC values applied to two </w:t>
      </w:r>
      <w:r w:rsidR="004A0C0F" w:rsidRPr="00831BDF">
        <w:rPr>
          <w:rFonts w:asciiTheme="majorBidi" w:hAnsiTheme="majorBidi" w:cstheme="majorBidi"/>
          <w:b/>
          <w:i/>
          <w:szCs w:val="18"/>
          <w:lang w:val="en-GB" w:eastAsia="ko-KR"/>
        </w:rPr>
        <w:t>closedLoopIndex</w:t>
      </w:r>
      <w:r w:rsidR="004A0C0F">
        <w:rPr>
          <w:rFonts w:ascii="Times New Roman" w:hAnsi="Times New Roman"/>
          <w:b/>
          <w:bCs/>
        </w:rPr>
        <w:t xml:space="preserve"> values,</w:t>
      </w:r>
      <w:r w:rsidRPr="00144D40">
        <w:rPr>
          <w:rFonts w:ascii="Times New Roman" w:hAnsi="Times New Roman"/>
          <w:b/>
          <w:bCs/>
        </w:rPr>
        <w:t xml:space="preserve"> respectively</w:t>
      </w:r>
      <w:r w:rsidR="00CD56D8">
        <w:rPr>
          <w:rFonts w:ascii="Times New Roman" w:hAnsi="Times New Roman"/>
          <w:b/>
          <w:bCs/>
        </w:rPr>
        <w:t xml:space="preserve"> (first preference)</w:t>
      </w:r>
      <w:r w:rsidR="006B62DA">
        <w:rPr>
          <w:rFonts w:ascii="Times New Roman" w:hAnsi="Times New Roman"/>
          <w:b/>
          <w:bCs/>
        </w:rPr>
        <w:t>.</w:t>
      </w:r>
    </w:p>
    <w:p w14:paraId="76F48F8C" w14:textId="5208F2CF" w:rsidR="006F1CD5" w:rsidRDefault="006F1CD5" w:rsidP="00CE720B">
      <w:pPr>
        <w:pStyle w:val="ListParagraph"/>
        <w:numPr>
          <w:ilvl w:val="1"/>
          <w:numId w:val="15"/>
        </w:numPr>
        <w:jc w:val="both"/>
        <w:rPr>
          <w:rFonts w:ascii="Times New Roman" w:hAnsi="Times New Roman"/>
          <w:b/>
          <w:bCs/>
        </w:rPr>
      </w:pPr>
      <w:r>
        <w:rPr>
          <w:rFonts w:ascii="Times New Roman" w:hAnsi="Times New Roman"/>
          <w:b/>
          <w:bCs/>
        </w:rPr>
        <w:t xml:space="preserve">Support </w:t>
      </w:r>
      <w:r w:rsidRPr="0058020E">
        <w:rPr>
          <w:rFonts w:ascii="Times New Roman" w:hAnsi="Times New Roman"/>
          <w:b/>
          <w:bCs/>
        </w:rPr>
        <w:t>a mapping between TPC</w:t>
      </w:r>
      <w:r>
        <w:rPr>
          <w:rFonts w:ascii="Times New Roman" w:hAnsi="Times New Roman"/>
          <w:b/>
          <w:bCs/>
        </w:rPr>
        <w:t xml:space="preserve"> field</w:t>
      </w:r>
      <w:r w:rsidRPr="0058020E">
        <w:rPr>
          <w:rFonts w:ascii="Times New Roman" w:hAnsi="Times New Roman"/>
          <w:b/>
          <w:bCs/>
        </w:rPr>
        <w:t xml:space="preserve"> codepoints and a pair of TPC commands</w:t>
      </w:r>
      <w:r>
        <w:rPr>
          <w:rFonts w:ascii="Times New Roman" w:hAnsi="Times New Roman"/>
          <w:b/>
          <w:bCs/>
        </w:rPr>
        <w:t>.</w:t>
      </w:r>
    </w:p>
    <w:p w14:paraId="3C57C4D8" w14:textId="64077A6E" w:rsidR="002F6094" w:rsidRPr="002F6094" w:rsidRDefault="002F6094" w:rsidP="00CE720B">
      <w:pPr>
        <w:pStyle w:val="ListParagraph"/>
        <w:numPr>
          <w:ilvl w:val="0"/>
          <w:numId w:val="15"/>
        </w:numPr>
        <w:jc w:val="both"/>
        <w:rPr>
          <w:rFonts w:ascii="Times New Roman" w:hAnsi="Times New Roman"/>
          <w:b/>
          <w:bCs/>
        </w:rPr>
      </w:pPr>
      <w:r w:rsidRPr="00744F47">
        <w:rPr>
          <w:rFonts w:ascii="Times New Roman" w:hAnsi="Times New Roman"/>
          <w:b/>
          <w:bCs/>
        </w:rPr>
        <w:t xml:space="preserve">Option 1: A single TPC field is used in DCI formats </w:t>
      </w:r>
      <w:r>
        <w:rPr>
          <w:rFonts w:ascii="Times New Roman" w:hAnsi="Times New Roman"/>
          <w:b/>
          <w:bCs/>
        </w:rPr>
        <w:t>0</w:t>
      </w:r>
      <w:r w:rsidRPr="00744F47">
        <w:rPr>
          <w:rFonts w:ascii="Times New Roman" w:hAnsi="Times New Roman"/>
          <w:b/>
          <w:bCs/>
        </w:rPr>
        <w:t xml:space="preserve">_1 / </w:t>
      </w:r>
      <w:r>
        <w:rPr>
          <w:rFonts w:ascii="Times New Roman" w:hAnsi="Times New Roman"/>
          <w:b/>
          <w:bCs/>
        </w:rPr>
        <w:t>0</w:t>
      </w:r>
      <w:r w:rsidRPr="00744F47">
        <w:rPr>
          <w:rFonts w:ascii="Times New Roman" w:hAnsi="Times New Roman"/>
          <w:b/>
          <w:bCs/>
        </w:rPr>
        <w:t>_2, and the TPC value applied for both PUCCH beams</w:t>
      </w:r>
      <w:r w:rsidR="00CD56D8">
        <w:rPr>
          <w:rFonts w:ascii="Times New Roman" w:hAnsi="Times New Roman"/>
          <w:b/>
          <w:bCs/>
        </w:rPr>
        <w:t xml:space="preserve"> (second preference)</w:t>
      </w:r>
      <w:r w:rsidR="006B62DA">
        <w:rPr>
          <w:rFonts w:ascii="Times New Roman" w:hAnsi="Times New Roman"/>
          <w:b/>
          <w:bCs/>
        </w:rPr>
        <w:t>.</w:t>
      </w:r>
    </w:p>
    <w:bookmarkEnd w:id="43"/>
    <w:p w14:paraId="67A97AC4" w14:textId="148C3244" w:rsidR="00043852" w:rsidRDefault="00043852" w:rsidP="00043852">
      <w:pPr>
        <w:jc w:val="both"/>
        <w:rPr>
          <w:b/>
          <w:bCs/>
        </w:rPr>
      </w:pPr>
    </w:p>
    <w:p w14:paraId="61710F73" w14:textId="7EC5BD17" w:rsidR="00043852" w:rsidRDefault="007763FE" w:rsidP="00727946">
      <w:pPr>
        <w:jc w:val="both"/>
        <w:rPr>
          <w:sz w:val="22"/>
          <w:szCs w:val="22"/>
        </w:rPr>
      </w:pPr>
      <w:r w:rsidRPr="007763FE">
        <w:rPr>
          <w:sz w:val="22"/>
          <w:szCs w:val="22"/>
        </w:rPr>
        <w:t>In addition</w:t>
      </w:r>
      <w:r w:rsidR="00A6531F">
        <w:rPr>
          <w:sz w:val="22"/>
          <w:szCs w:val="22"/>
        </w:rPr>
        <w:t xml:space="preserve"> to the above enhancements</w:t>
      </w:r>
      <w:r w:rsidR="0066215A">
        <w:rPr>
          <w:sz w:val="22"/>
          <w:szCs w:val="22"/>
        </w:rPr>
        <w:t xml:space="preserve"> for ULPC, the impact on </w:t>
      </w:r>
      <w:r w:rsidR="007C2880" w:rsidRPr="007C2880">
        <w:rPr>
          <w:sz w:val="22"/>
          <w:szCs w:val="22"/>
        </w:rPr>
        <w:t>“</w:t>
      </w:r>
      <w:r w:rsidR="007C2880" w:rsidRPr="007C2880">
        <w:rPr>
          <w:i/>
          <w:iCs/>
          <w:sz w:val="22"/>
          <w:szCs w:val="22"/>
        </w:rPr>
        <w:t>Open-loop power control parameter set indication</w:t>
      </w:r>
      <w:r w:rsidR="007C2880" w:rsidRPr="007C2880">
        <w:rPr>
          <w:sz w:val="22"/>
          <w:szCs w:val="22"/>
        </w:rPr>
        <w:t>”</w:t>
      </w:r>
      <w:r w:rsidR="007C2880">
        <w:rPr>
          <w:sz w:val="22"/>
          <w:szCs w:val="22"/>
        </w:rPr>
        <w:t xml:space="preserve"> </w:t>
      </w:r>
      <w:r w:rsidR="004E6751">
        <w:rPr>
          <w:sz w:val="22"/>
          <w:szCs w:val="22"/>
        </w:rPr>
        <w:t>should be considered. This feature is introduced in Rel. 16 eURLLC</w:t>
      </w:r>
      <w:r w:rsidR="00823C63">
        <w:rPr>
          <w:sz w:val="22"/>
          <w:szCs w:val="22"/>
        </w:rPr>
        <w:t xml:space="preserve"> for the purpose of </w:t>
      </w:r>
      <w:r w:rsidR="00BA6B39">
        <w:rPr>
          <w:sz w:val="22"/>
          <w:szCs w:val="22"/>
        </w:rPr>
        <w:t xml:space="preserve">power boosting </w:t>
      </w:r>
      <w:r w:rsidR="009B392F">
        <w:rPr>
          <w:sz w:val="22"/>
          <w:szCs w:val="22"/>
        </w:rPr>
        <w:t>URLLC</w:t>
      </w:r>
      <w:r w:rsidR="007B2A6A">
        <w:rPr>
          <w:sz w:val="22"/>
          <w:szCs w:val="22"/>
        </w:rPr>
        <w:t xml:space="preserve"> transmissions when they collide with eMBB traffic of another UE by m</w:t>
      </w:r>
      <w:r w:rsidR="007B2A6A" w:rsidRPr="007B2A6A">
        <w:rPr>
          <w:sz w:val="22"/>
          <w:szCs w:val="22"/>
        </w:rPr>
        <w:t xml:space="preserve">odifying P0 to be able to control </w:t>
      </w:r>
      <w:r w:rsidR="007B2A6A" w:rsidRPr="007B2A6A">
        <w:rPr>
          <w:sz w:val="22"/>
          <w:szCs w:val="22"/>
        </w:rPr>
        <w:lastRenderedPageBreak/>
        <w:t>the open-loop power in case of collision</w:t>
      </w:r>
      <w:r w:rsidR="007B2A6A">
        <w:rPr>
          <w:sz w:val="22"/>
          <w:szCs w:val="22"/>
        </w:rPr>
        <w:t xml:space="preserve">. </w:t>
      </w:r>
      <w:r w:rsidR="00FD3FC6">
        <w:rPr>
          <w:sz w:val="22"/>
          <w:szCs w:val="22"/>
        </w:rPr>
        <w:t xml:space="preserve">Specifically, </w:t>
      </w:r>
      <w:r w:rsidR="00095B80" w:rsidRPr="00095B80">
        <w:rPr>
          <w:sz w:val="22"/>
          <w:szCs w:val="22"/>
        </w:rPr>
        <w:t>DCI format 0-1 or 0-2 can be configured with a field “</w:t>
      </w:r>
      <w:r w:rsidR="00095B80" w:rsidRPr="005B0E96">
        <w:rPr>
          <w:i/>
          <w:iCs/>
          <w:sz w:val="22"/>
          <w:szCs w:val="22"/>
        </w:rPr>
        <w:t>Open-loop power control parameter set indication</w:t>
      </w:r>
      <w:r w:rsidR="00095B80" w:rsidRPr="00095B80">
        <w:rPr>
          <w:sz w:val="22"/>
          <w:szCs w:val="22"/>
        </w:rPr>
        <w:t>”</w:t>
      </w:r>
      <w:r w:rsidR="009542D0">
        <w:rPr>
          <w:sz w:val="22"/>
          <w:szCs w:val="22"/>
        </w:rPr>
        <w:t xml:space="preserve">, which </w:t>
      </w:r>
      <w:r w:rsidR="00717591">
        <w:rPr>
          <w:sz w:val="22"/>
          <w:szCs w:val="22"/>
        </w:rPr>
        <w:t xml:space="preserve">is one bit (when SRI field is present), and when the value of the field is 1, </w:t>
      </w:r>
      <w:r w:rsidR="00416B1C" w:rsidRPr="00416B1C">
        <w:rPr>
          <w:sz w:val="22"/>
          <w:szCs w:val="22"/>
        </w:rPr>
        <w:t xml:space="preserve">a different P0 value for open loop power control </w:t>
      </w:r>
      <w:r w:rsidR="00416B1C">
        <w:rPr>
          <w:sz w:val="22"/>
          <w:szCs w:val="22"/>
        </w:rPr>
        <w:t xml:space="preserve">is used </w:t>
      </w:r>
      <w:r w:rsidR="00416B1C" w:rsidRPr="00416B1C">
        <w:rPr>
          <w:sz w:val="22"/>
          <w:szCs w:val="22"/>
        </w:rPr>
        <w:t xml:space="preserve">(e.g. </w:t>
      </w:r>
      <w:r w:rsidR="00416B1C">
        <w:rPr>
          <w:sz w:val="22"/>
          <w:szCs w:val="22"/>
        </w:rPr>
        <w:t xml:space="preserve">to </w:t>
      </w:r>
      <w:r w:rsidR="00416B1C" w:rsidRPr="00416B1C">
        <w:rPr>
          <w:sz w:val="22"/>
          <w:szCs w:val="22"/>
        </w:rPr>
        <w:t>power boost)</w:t>
      </w:r>
      <w:r w:rsidR="008267F9">
        <w:rPr>
          <w:sz w:val="22"/>
          <w:szCs w:val="22"/>
        </w:rPr>
        <w:t>. The value of P0</w:t>
      </w:r>
      <w:r w:rsidR="001569AF">
        <w:rPr>
          <w:sz w:val="22"/>
          <w:szCs w:val="22"/>
        </w:rPr>
        <w:t xml:space="preserve"> is determined based on RRC-configured </w:t>
      </w:r>
      <w:r w:rsidR="00A62E33">
        <w:rPr>
          <w:sz w:val="22"/>
          <w:szCs w:val="22"/>
        </w:rPr>
        <w:t>list</w:t>
      </w:r>
      <w:r w:rsidR="00557305">
        <w:rPr>
          <w:sz w:val="22"/>
          <w:szCs w:val="22"/>
        </w:rPr>
        <w:t xml:space="preserve"> of P0 values </w:t>
      </w:r>
      <w:r w:rsidR="00083278">
        <w:rPr>
          <w:sz w:val="22"/>
          <w:szCs w:val="22"/>
        </w:rPr>
        <w:t>(i.e., “</w:t>
      </w:r>
      <w:r w:rsidR="00A62E33" w:rsidRPr="00A62E33">
        <w:rPr>
          <w:i/>
          <w:iCs/>
          <w:sz w:val="22"/>
          <w:szCs w:val="22"/>
          <w:lang w:val="en-GB"/>
        </w:rPr>
        <w:t>p0-PUSCH-SetList-r16</w:t>
      </w:r>
      <w:r w:rsidR="00083278">
        <w:rPr>
          <w:sz w:val="22"/>
          <w:szCs w:val="22"/>
        </w:rPr>
        <w:t xml:space="preserve">”) </w:t>
      </w:r>
      <w:r w:rsidR="00557305">
        <w:rPr>
          <w:sz w:val="22"/>
          <w:szCs w:val="22"/>
        </w:rPr>
        <w:t>with a one-to-one mapping to SRI codepoints</w:t>
      </w:r>
      <w:r w:rsidR="00A62E33">
        <w:rPr>
          <w:sz w:val="22"/>
          <w:szCs w:val="22"/>
        </w:rPr>
        <w:t xml:space="preserve">. </w:t>
      </w:r>
      <w:r w:rsidR="001C0959">
        <w:rPr>
          <w:sz w:val="22"/>
          <w:szCs w:val="22"/>
        </w:rPr>
        <w:t xml:space="preserve">In the case of multi-TRP PUSCH repetitions, it is possible that </w:t>
      </w:r>
      <w:r w:rsidR="00760228">
        <w:rPr>
          <w:sz w:val="22"/>
          <w:szCs w:val="22"/>
        </w:rPr>
        <w:t>the eMBB traffic creates interference only at one of the TRPs. Hence, repetitions</w:t>
      </w:r>
      <w:r w:rsidR="00B85251">
        <w:rPr>
          <w:sz w:val="22"/>
          <w:szCs w:val="22"/>
        </w:rPr>
        <w:t xml:space="preserve"> targeted toward the other TRP do not require power boosting. </w:t>
      </w:r>
      <w:r w:rsidR="00727946">
        <w:rPr>
          <w:sz w:val="22"/>
          <w:szCs w:val="22"/>
        </w:rPr>
        <w:t xml:space="preserve">It is important to note that </w:t>
      </w:r>
      <w:r w:rsidR="00727946" w:rsidRPr="00727946">
        <w:rPr>
          <w:sz w:val="22"/>
          <w:szCs w:val="22"/>
        </w:rPr>
        <w:t>unnecessary power boost</w:t>
      </w:r>
      <w:r w:rsidR="00727946">
        <w:rPr>
          <w:sz w:val="22"/>
          <w:szCs w:val="22"/>
        </w:rPr>
        <w:t>ing</w:t>
      </w:r>
      <w:r w:rsidR="00727946" w:rsidRPr="00727946">
        <w:rPr>
          <w:sz w:val="22"/>
          <w:szCs w:val="22"/>
        </w:rPr>
        <w:t xml:space="preserve"> </w:t>
      </w:r>
      <w:r w:rsidR="004F44C1">
        <w:rPr>
          <w:sz w:val="22"/>
          <w:szCs w:val="22"/>
        </w:rPr>
        <w:t>will</w:t>
      </w:r>
      <w:r w:rsidR="00727946">
        <w:rPr>
          <w:sz w:val="22"/>
          <w:szCs w:val="22"/>
        </w:rPr>
        <w:t xml:space="preserve"> not only result in </w:t>
      </w:r>
      <w:r w:rsidR="000D539A">
        <w:rPr>
          <w:sz w:val="22"/>
          <w:szCs w:val="22"/>
        </w:rPr>
        <w:t xml:space="preserve">additional </w:t>
      </w:r>
      <w:r w:rsidR="00727946">
        <w:rPr>
          <w:sz w:val="22"/>
          <w:szCs w:val="22"/>
        </w:rPr>
        <w:t>power consumption at the UE</w:t>
      </w:r>
      <w:r w:rsidR="004F44C1">
        <w:rPr>
          <w:sz w:val="22"/>
          <w:szCs w:val="22"/>
        </w:rPr>
        <w:t xml:space="preserve">, but also </w:t>
      </w:r>
      <w:r w:rsidR="00727946" w:rsidRPr="00727946">
        <w:rPr>
          <w:sz w:val="22"/>
          <w:szCs w:val="22"/>
        </w:rPr>
        <w:t>degrade</w:t>
      </w:r>
      <w:r w:rsidR="004F44C1">
        <w:rPr>
          <w:sz w:val="22"/>
          <w:szCs w:val="22"/>
        </w:rPr>
        <w:t>s</w:t>
      </w:r>
      <w:r w:rsidR="00727946" w:rsidRPr="00727946">
        <w:rPr>
          <w:sz w:val="22"/>
          <w:szCs w:val="22"/>
        </w:rPr>
        <w:t xml:space="preserve"> the system’s performance due to introducing additional interference</w:t>
      </w:r>
      <w:r w:rsidR="004F44C1">
        <w:rPr>
          <w:sz w:val="22"/>
          <w:szCs w:val="22"/>
        </w:rPr>
        <w:t xml:space="preserve">. This scenario is illustrated in </w:t>
      </w:r>
      <w:r w:rsidR="00D84E32">
        <w:rPr>
          <w:sz w:val="22"/>
          <w:szCs w:val="22"/>
        </w:rPr>
        <w:fldChar w:fldCharType="begin"/>
      </w:r>
      <w:r w:rsidR="00D84E32">
        <w:rPr>
          <w:sz w:val="22"/>
          <w:szCs w:val="22"/>
        </w:rPr>
        <w:instrText xml:space="preserve"> REF _Ref61132181 \h </w:instrText>
      </w:r>
      <w:r w:rsidR="00D84E32">
        <w:rPr>
          <w:sz w:val="22"/>
          <w:szCs w:val="22"/>
        </w:rPr>
      </w:r>
      <w:r w:rsidR="00D84E32">
        <w:rPr>
          <w:sz w:val="22"/>
          <w:szCs w:val="22"/>
        </w:rPr>
        <w:fldChar w:fldCharType="separate"/>
      </w:r>
      <w:r w:rsidR="00B70A47" w:rsidRPr="00CF750D">
        <w:rPr>
          <w:sz w:val="22"/>
          <w:szCs w:val="22"/>
        </w:rPr>
        <w:t xml:space="preserve">Figure </w:t>
      </w:r>
      <w:r w:rsidR="00B70A47">
        <w:rPr>
          <w:noProof/>
          <w:sz w:val="22"/>
          <w:szCs w:val="22"/>
        </w:rPr>
        <w:t>14</w:t>
      </w:r>
      <w:r w:rsidR="00D84E32">
        <w:rPr>
          <w:sz w:val="22"/>
          <w:szCs w:val="22"/>
        </w:rPr>
        <w:fldChar w:fldCharType="end"/>
      </w:r>
      <w:r w:rsidR="00D84E32">
        <w:rPr>
          <w:sz w:val="22"/>
          <w:szCs w:val="22"/>
        </w:rPr>
        <w:t>.</w:t>
      </w:r>
    </w:p>
    <w:p w14:paraId="68A52359" w14:textId="77777777" w:rsidR="00CF750D" w:rsidRDefault="00CF750D" w:rsidP="00CF750D">
      <w:pPr>
        <w:keepNext/>
        <w:jc w:val="center"/>
      </w:pPr>
      <w:r>
        <w:rPr>
          <w:noProof/>
          <w:sz w:val="22"/>
          <w:szCs w:val="22"/>
        </w:rPr>
        <w:drawing>
          <wp:inline distT="0" distB="0" distL="0" distR="0" wp14:anchorId="68B6B879" wp14:editId="46AE2713">
            <wp:extent cx="3772535" cy="260258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91843" cy="2615906"/>
                    </a:xfrm>
                    <a:prstGeom prst="rect">
                      <a:avLst/>
                    </a:prstGeom>
                    <a:noFill/>
                  </pic:spPr>
                </pic:pic>
              </a:graphicData>
            </a:graphic>
          </wp:inline>
        </w:drawing>
      </w:r>
    </w:p>
    <w:p w14:paraId="743C1A4F" w14:textId="5848EA98" w:rsidR="007A6591" w:rsidRPr="00CF750D" w:rsidRDefault="00CF750D" w:rsidP="00CF750D">
      <w:pPr>
        <w:pStyle w:val="Caption"/>
        <w:jc w:val="center"/>
        <w:rPr>
          <w:sz w:val="24"/>
          <w:szCs w:val="24"/>
        </w:rPr>
      </w:pPr>
      <w:bookmarkStart w:id="44" w:name="_Ref61132181"/>
      <w:r w:rsidRPr="00CF750D">
        <w:rPr>
          <w:sz w:val="22"/>
          <w:szCs w:val="22"/>
        </w:rPr>
        <w:t xml:space="preserve">Figure </w:t>
      </w:r>
      <w:r w:rsidRPr="00CF750D">
        <w:rPr>
          <w:sz w:val="22"/>
          <w:szCs w:val="22"/>
        </w:rPr>
        <w:fldChar w:fldCharType="begin"/>
      </w:r>
      <w:r w:rsidRPr="00CF750D">
        <w:rPr>
          <w:sz w:val="22"/>
          <w:szCs w:val="22"/>
        </w:rPr>
        <w:instrText xml:space="preserve"> SEQ Figure \* ARABIC </w:instrText>
      </w:r>
      <w:r w:rsidRPr="00CF750D">
        <w:rPr>
          <w:sz w:val="22"/>
          <w:szCs w:val="22"/>
        </w:rPr>
        <w:fldChar w:fldCharType="separate"/>
      </w:r>
      <w:r w:rsidR="00B70A47">
        <w:rPr>
          <w:noProof/>
          <w:sz w:val="22"/>
          <w:szCs w:val="22"/>
        </w:rPr>
        <w:t>14</w:t>
      </w:r>
      <w:r w:rsidRPr="00CF750D">
        <w:rPr>
          <w:sz w:val="22"/>
          <w:szCs w:val="22"/>
        </w:rPr>
        <w:fldChar w:fldCharType="end"/>
      </w:r>
      <w:bookmarkEnd w:id="44"/>
      <w:r>
        <w:rPr>
          <w:sz w:val="22"/>
          <w:szCs w:val="22"/>
        </w:rPr>
        <w:t xml:space="preserve">: </w:t>
      </w:r>
      <w:r w:rsidR="003E3E03">
        <w:rPr>
          <w:sz w:val="22"/>
          <w:szCs w:val="22"/>
        </w:rPr>
        <w:t xml:space="preserve">Power boosting for URLLC traffic in the case of </w:t>
      </w:r>
      <w:r w:rsidR="00C855E7">
        <w:rPr>
          <w:sz w:val="22"/>
          <w:szCs w:val="22"/>
        </w:rPr>
        <w:t>multi-TRP PUSCH repetitions.</w:t>
      </w:r>
    </w:p>
    <w:p w14:paraId="404180A3" w14:textId="1BD271A9" w:rsidR="007A6591" w:rsidRDefault="00F54ABE" w:rsidP="00727946">
      <w:pPr>
        <w:jc w:val="both"/>
        <w:rPr>
          <w:sz w:val="22"/>
          <w:szCs w:val="22"/>
        </w:rPr>
      </w:pPr>
      <w:r>
        <w:rPr>
          <w:sz w:val="22"/>
          <w:szCs w:val="22"/>
        </w:rPr>
        <w:t xml:space="preserve">Based on the </w:t>
      </w:r>
      <w:r w:rsidR="00D906A8">
        <w:rPr>
          <w:sz w:val="22"/>
          <w:szCs w:val="22"/>
        </w:rPr>
        <w:t xml:space="preserve">above explanations, </w:t>
      </w:r>
      <w:r w:rsidR="00572828">
        <w:rPr>
          <w:sz w:val="22"/>
          <w:szCs w:val="22"/>
        </w:rPr>
        <w:t xml:space="preserve">if the power boosting of the </w:t>
      </w:r>
      <w:r w:rsidR="00B215E0">
        <w:rPr>
          <w:sz w:val="22"/>
          <w:szCs w:val="22"/>
        </w:rPr>
        <w:t xml:space="preserve">two sets of repetitions are to be controlled separately (i.e. depending on </w:t>
      </w:r>
      <w:r w:rsidR="00483BB9">
        <w:rPr>
          <w:sz w:val="22"/>
          <w:szCs w:val="22"/>
        </w:rPr>
        <w:t>the interference at each of the TRPs)</w:t>
      </w:r>
      <w:r w:rsidR="007A2478">
        <w:rPr>
          <w:sz w:val="22"/>
          <w:szCs w:val="22"/>
        </w:rPr>
        <w:t xml:space="preserve">, two </w:t>
      </w:r>
      <w:r w:rsidR="00393F5C" w:rsidRPr="00095B80">
        <w:rPr>
          <w:sz w:val="22"/>
          <w:szCs w:val="22"/>
        </w:rPr>
        <w:t>“</w:t>
      </w:r>
      <w:bookmarkStart w:id="45" w:name="_Hlk61133618"/>
      <w:r w:rsidR="00393F5C" w:rsidRPr="005B0E96">
        <w:rPr>
          <w:i/>
          <w:iCs/>
          <w:sz w:val="22"/>
          <w:szCs w:val="22"/>
        </w:rPr>
        <w:t>Open-loop power control parameter set indication</w:t>
      </w:r>
      <w:bookmarkEnd w:id="45"/>
      <w:r w:rsidR="00393F5C" w:rsidRPr="00095B80">
        <w:rPr>
          <w:sz w:val="22"/>
          <w:szCs w:val="22"/>
        </w:rPr>
        <w:t>”</w:t>
      </w:r>
      <w:r w:rsidR="00393F5C">
        <w:rPr>
          <w:sz w:val="22"/>
          <w:szCs w:val="22"/>
        </w:rPr>
        <w:t xml:space="preserve"> fields are required that correspond to the two SRI fields</w:t>
      </w:r>
      <w:r w:rsidR="00D66F93">
        <w:rPr>
          <w:sz w:val="22"/>
          <w:szCs w:val="22"/>
        </w:rPr>
        <w:t>, respectively</w:t>
      </w:r>
      <w:r w:rsidR="00270675">
        <w:rPr>
          <w:sz w:val="22"/>
          <w:szCs w:val="22"/>
        </w:rPr>
        <w:t xml:space="preserve">, as illustrated in </w:t>
      </w:r>
      <w:r w:rsidR="00F12EC4">
        <w:rPr>
          <w:sz w:val="22"/>
          <w:szCs w:val="22"/>
        </w:rPr>
        <w:fldChar w:fldCharType="begin"/>
      </w:r>
      <w:r w:rsidR="00F12EC4">
        <w:rPr>
          <w:sz w:val="22"/>
          <w:szCs w:val="22"/>
        </w:rPr>
        <w:instrText xml:space="preserve"> REF _Ref61172359 \h </w:instrText>
      </w:r>
      <w:r w:rsidR="00F12EC4">
        <w:rPr>
          <w:sz w:val="22"/>
          <w:szCs w:val="22"/>
        </w:rPr>
      </w:r>
      <w:r w:rsidR="00F12EC4">
        <w:rPr>
          <w:sz w:val="22"/>
          <w:szCs w:val="22"/>
        </w:rPr>
        <w:fldChar w:fldCharType="separate"/>
      </w:r>
      <w:r w:rsidR="00B70A47" w:rsidRPr="00235343">
        <w:rPr>
          <w:sz w:val="22"/>
          <w:szCs w:val="22"/>
        </w:rPr>
        <w:t xml:space="preserve">Figure </w:t>
      </w:r>
      <w:r w:rsidR="00B70A47">
        <w:rPr>
          <w:noProof/>
          <w:sz w:val="22"/>
          <w:szCs w:val="22"/>
        </w:rPr>
        <w:t>15</w:t>
      </w:r>
      <w:r w:rsidR="00F12EC4">
        <w:rPr>
          <w:sz w:val="22"/>
          <w:szCs w:val="22"/>
        </w:rPr>
        <w:fldChar w:fldCharType="end"/>
      </w:r>
      <w:r w:rsidR="00D66F93">
        <w:rPr>
          <w:sz w:val="22"/>
          <w:szCs w:val="22"/>
        </w:rPr>
        <w:t>.</w:t>
      </w:r>
      <w:r w:rsidR="004C02CC">
        <w:rPr>
          <w:sz w:val="22"/>
          <w:szCs w:val="22"/>
        </w:rPr>
        <w:t xml:space="preserve"> This corresponds to one additional bit </w:t>
      </w:r>
      <w:r w:rsidR="00951A0C">
        <w:rPr>
          <w:sz w:val="22"/>
          <w:szCs w:val="22"/>
        </w:rPr>
        <w:t>for the second field</w:t>
      </w:r>
      <w:r w:rsidR="004C02CC">
        <w:rPr>
          <w:sz w:val="22"/>
          <w:szCs w:val="22"/>
        </w:rPr>
        <w:t xml:space="preserve">. </w:t>
      </w:r>
    </w:p>
    <w:p w14:paraId="587AB891" w14:textId="77777777" w:rsidR="00235343" w:rsidRDefault="00235343" w:rsidP="00235343">
      <w:pPr>
        <w:keepNext/>
        <w:jc w:val="center"/>
      </w:pPr>
      <w:r>
        <w:rPr>
          <w:noProof/>
          <w:sz w:val="22"/>
          <w:szCs w:val="22"/>
        </w:rPr>
        <w:drawing>
          <wp:inline distT="0" distB="0" distL="0" distR="0" wp14:anchorId="589666AA" wp14:editId="79CB82D2">
            <wp:extent cx="2751455" cy="111245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2724" cy="1121056"/>
                    </a:xfrm>
                    <a:prstGeom prst="rect">
                      <a:avLst/>
                    </a:prstGeom>
                    <a:noFill/>
                  </pic:spPr>
                </pic:pic>
              </a:graphicData>
            </a:graphic>
          </wp:inline>
        </w:drawing>
      </w:r>
    </w:p>
    <w:p w14:paraId="10DB10CE" w14:textId="593611F1" w:rsidR="00235343" w:rsidRPr="00235343" w:rsidRDefault="00235343" w:rsidP="00235343">
      <w:pPr>
        <w:pStyle w:val="Caption"/>
        <w:jc w:val="center"/>
        <w:rPr>
          <w:sz w:val="24"/>
          <w:szCs w:val="24"/>
        </w:rPr>
      </w:pPr>
      <w:bookmarkStart w:id="46" w:name="_Ref61172359"/>
      <w:r w:rsidRPr="00235343">
        <w:rPr>
          <w:sz w:val="22"/>
          <w:szCs w:val="22"/>
        </w:rPr>
        <w:t xml:space="preserve">Figure </w:t>
      </w:r>
      <w:r w:rsidRPr="00235343">
        <w:rPr>
          <w:sz w:val="22"/>
          <w:szCs w:val="22"/>
        </w:rPr>
        <w:fldChar w:fldCharType="begin"/>
      </w:r>
      <w:r w:rsidRPr="00235343">
        <w:rPr>
          <w:sz w:val="22"/>
          <w:szCs w:val="22"/>
        </w:rPr>
        <w:instrText xml:space="preserve"> SEQ Figure \* ARABIC </w:instrText>
      </w:r>
      <w:r w:rsidRPr="00235343">
        <w:rPr>
          <w:sz w:val="22"/>
          <w:szCs w:val="22"/>
        </w:rPr>
        <w:fldChar w:fldCharType="separate"/>
      </w:r>
      <w:r w:rsidR="00B70A47">
        <w:rPr>
          <w:noProof/>
          <w:sz w:val="22"/>
          <w:szCs w:val="22"/>
        </w:rPr>
        <w:t>15</w:t>
      </w:r>
      <w:r w:rsidRPr="00235343">
        <w:rPr>
          <w:sz w:val="22"/>
          <w:szCs w:val="22"/>
        </w:rPr>
        <w:fldChar w:fldCharType="end"/>
      </w:r>
      <w:bookmarkEnd w:id="46"/>
      <w:r>
        <w:rPr>
          <w:sz w:val="22"/>
          <w:szCs w:val="22"/>
        </w:rPr>
        <w:t xml:space="preserve">: </w:t>
      </w:r>
      <w:r w:rsidR="00A63E98">
        <w:rPr>
          <w:sz w:val="22"/>
          <w:szCs w:val="22"/>
        </w:rPr>
        <w:t xml:space="preserve">Two SRI fields and two corresponding </w:t>
      </w:r>
      <w:r w:rsidR="0041328E">
        <w:rPr>
          <w:sz w:val="22"/>
          <w:szCs w:val="22"/>
        </w:rPr>
        <w:t>“</w:t>
      </w:r>
      <w:r w:rsidR="0041328E" w:rsidRPr="0041328E">
        <w:rPr>
          <w:sz w:val="22"/>
          <w:szCs w:val="22"/>
        </w:rPr>
        <w:t>Open-loop power control parameter set indication</w:t>
      </w:r>
      <w:r w:rsidR="0041328E">
        <w:rPr>
          <w:sz w:val="22"/>
          <w:szCs w:val="22"/>
        </w:rPr>
        <w:t>” fields are indicated in the DCI.</w:t>
      </w:r>
    </w:p>
    <w:p w14:paraId="1F4EB9AA" w14:textId="21286815" w:rsidR="007A6591" w:rsidRDefault="00CF0A5A" w:rsidP="00727946">
      <w:pPr>
        <w:jc w:val="both"/>
        <w:rPr>
          <w:rFonts w:asciiTheme="majorBidi" w:hAnsiTheme="majorBidi" w:cstheme="majorBidi"/>
          <w:b/>
          <w:iCs/>
          <w:sz w:val="22"/>
          <w:szCs w:val="18"/>
          <w:lang w:val="en-GB" w:eastAsia="ko-KR"/>
        </w:rPr>
      </w:pPr>
      <w:bookmarkStart w:id="47" w:name="PUSCH5"/>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25</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F10CD9">
        <w:rPr>
          <w:rFonts w:asciiTheme="majorBidi" w:hAnsiTheme="majorBidi" w:cstheme="majorBidi"/>
          <w:b/>
          <w:iCs/>
          <w:sz w:val="22"/>
          <w:szCs w:val="18"/>
          <w:lang w:val="en-GB" w:eastAsia="ko-KR"/>
        </w:rPr>
        <w:t>For multi-TRP PUSCH repetition</w:t>
      </w:r>
      <w:r w:rsidR="00FA51AF">
        <w:rPr>
          <w:rFonts w:asciiTheme="majorBidi" w:hAnsiTheme="majorBidi" w:cstheme="majorBidi"/>
          <w:b/>
          <w:iCs/>
          <w:sz w:val="22"/>
          <w:szCs w:val="18"/>
          <w:lang w:val="en-GB" w:eastAsia="ko-KR"/>
        </w:rPr>
        <w:t>, a DCI that includes two SRI fields</w:t>
      </w:r>
      <w:r w:rsidR="00443D88">
        <w:rPr>
          <w:rFonts w:asciiTheme="majorBidi" w:hAnsiTheme="majorBidi" w:cstheme="majorBidi"/>
          <w:b/>
          <w:iCs/>
          <w:sz w:val="22"/>
          <w:szCs w:val="18"/>
          <w:lang w:val="en-GB" w:eastAsia="ko-KR"/>
        </w:rPr>
        <w:t xml:space="preserve"> also includes two </w:t>
      </w:r>
      <w:r w:rsidR="00B97255">
        <w:rPr>
          <w:rFonts w:asciiTheme="majorBidi" w:hAnsiTheme="majorBidi" w:cstheme="majorBidi"/>
          <w:b/>
          <w:iCs/>
          <w:sz w:val="22"/>
          <w:szCs w:val="18"/>
          <w:lang w:val="en-GB" w:eastAsia="ko-KR"/>
        </w:rPr>
        <w:t>“</w:t>
      </w:r>
      <w:r w:rsidR="00B97255" w:rsidRPr="001F522A">
        <w:rPr>
          <w:rFonts w:asciiTheme="majorBidi" w:hAnsiTheme="majorBidi" w:cstheme="majorBidi"/>
          <w:b/>
          <w:i/>
          <w:sz w:val="22"/>
          <w:szCs w:val="18"/>
          <w:lang w:val="en-GB" w:eastAsia="ko-KR"/>
        </w:rPr>
        <w:t>Open-loop power control parameter set indication</w:t>
      </w:r>
      <w:r w:rsidR="00B97255">
        <w:rPr>
          <w:rFonts w:asciiTheme="majorBidi" w:hAnsiTheme="majorBidi" w:cstheme="majorBidi"/>
          <w:b/>
          <w:iCs/>
          <w:sz w:val="22"/>
          <w:szCs w:val="18"/>
          <w:lang w:val="en-GB" w:eastAsia="ko-KR"/>
        </w:rPr>
        <w:t>” fields when configured</w:t>
      </w:r>
      <w:r w:rsidR="00135887">
        <w:rPr>
          <w:rFonts w:asciiTheme="majorBidi" w:hAnsiTheme="majorBidi" w:cstheme="majorBidi"/>
          <w:b/>
          <w:iCs/>
          <w:sz w:val="22"/>
          <w:szCs w:val="18"/>
          <w:lang w:val="en-GB" w:eastAsia="ko-KR"/>
        </w:rPr>
        <w:t>.</w:t>
      </w:r>
    </w:p>
    <w:p w14:paraId="3BA7A62D" w14:textId="33912384" w:rsidR="00FC11DD" w:rsidRPr="007F07C5" w:rsidRDefault="00F12EC4" w:rsidP="00CE720B">
      <w:pPr>
        <w:pStyle w:val="ListParagraph"/>
        <w:numPr>
          <w:ilvl w:val="0"/>
          <w:numId w:val="20"/>
        </w:numPr>
        <w:jc w:val="both"/>
        <w:rPr>
          <w:rFonts w:ascii="Times New Roman" w:hAnsi="Times New Roman"/>
          <w:b/>
          <w:bCs/>
        </w:rPr>
      </w:pPr>
      <w:r w:rsidRPr="002E2423">
        <w:rPr>
          <w:rFonts w:ascii="Times New Roman" w:hAnsi="Times New Roman"/>
          <w:b/>
          <w:bCs/>
        </w:rPr>
        <w:t xml:space="preserve">The first </w:t>
      </w:r>
      <w:r w:rsidR="001F522A" w:rsidRPr="002E2423">
        <w:rPr>
          <w:rFonts w:ascii="Times New Roman" w:hAnsi="Times New Roman"/>
          <w:b/>
          <w:bCs/>
        </w:rPr>
        <w:t>and second “</w:t>
      </w:r>
      <w:r w:rsidR="001F522A" w:rsidRPr="006135BA">
        <w:rPr>
          <w:rFonts w:ascii="Times New Roman" w:hAnsi="Times New Roman"/>
          <w:b/>
          <w:bCs/>
          <w:i/>
          <w:iCs/>
          <w:szCs w:val="18"/>
          <w:lang w:val="en-GB" w:eastAsia="ko-KR"/>
        </w:rPr>
        <w:t>Open-loop power control parameter set indication</w:t>
      </w:r>
      <w:r w:rsidR="001F522A" w:rsidRPr="002E2423">
        <w:rPr>
          <w:rFonts w:ascii="Times New Roman" w:hAnsi="Times New Roman"/>
          <w:b/>
          <w:bCs/>
          <w:szCs w:val="18"/>
          <w:lang w:val="en-GB" w:eastAsia="ko-KR"/>
        </w:rPr>
        <w:t>” fields are associated with the first and second SRI fields, respectively</w:t>
      </w:r>
      <w:r w:rsidR="002E2423" w:rsidRPr="002E2423">
        <w:rPr>
          <w:rFonts w:ascii="Times New Roman" w:hAnsi="Times New Roman"/>
          <w:b/>
          <w:bCs/>
          <w:szCs w:val="18"/>
          <w:lang w:val="en-GB" w:eastAsia="ko-KR"/>
        </w:rPr>
        <w:t xml:space="preserve">, </w:t>
      </w:r>
      <w:r w:rsidR="006772EA">
        <w:rPr>
          <w:rFonts w:ascii="Times New Roman" w:hAnsi="Times New Roman"/>
          <w:b/>
          <w:bCs/>
          <w:szCs w:val="18"/>
          <w:lang w:val="en-GB" w:eastAsia="ko-KR"/>
        </w:rPr>
        <w:t xml:space="preserve">and power-boosting are separately </w:t>
      </w:r>
      <w:r w:rsidR="006135BA">
        <w:rPr>
          <w:rFonts w:ascii="Times New Roman" w:hAnsi="Times New Roman"/>
          <w:b/>
          <w:bCs/>
          <w:szCs w:val="18"/>
          <w:lang w:val="en-GB" w:eastAsia="ko-KR"/>
        </w:rPr>
        <w:t>indicated for the two sets of repetitions.</w:t>
      </w:r>
      <w:r w:rsidR="002E2423" w:rsidRPr="002E2423">
        <w:rPr>
          <w:rFonts w:ascii="Times New Roman" w:hAnsi="Times New Roman"/>
          <w:b/>
          <w:bCs/>
          <w:szCs w:val="18"/>
          <w:lang w:val="en-GB" w:eastAsia="ko-KR"/>
        </w:rPr>
        <w:t xml:space="preserve"> </w:t>
      </w:r>
    </w:p>
    <w:bookmarkEnd w:id="47"/>
    <w:p w14:paraId="620C5917" w14:textId="18F6A4B1" w:rsidR="007F07C5" w:rsidRDefault="007F07C5" w:rsidP="007F07C5">
      <w:pPr>
        <w:jc w:val="both"/>
        <w:rPr>
          <w:b/>
          <w:bCs/>
        </w:rPr>
      </w:pPr>
    </w:p>
    <w:p w14:paraId="4918CEC0" w14:textId="51F7B12F" w:rsidR="007F07C5" w:rsidRDefault="007F07C5" w:rsidP="007F07C5">
      <w:pPr>
        <w:jc w:val="both"/>
        <w:rPr>
          <w:sz w:val="22"/>
          <w:szCs w:val="22"/>
        </w:rPr>
      </w:pPr>
      <w:r w:rsidRPr="00761AAB">
        <w:rPr>
          <w:sz w:val="22"/>
          <w:szCs w:val="22"/>
        </w:rPr>
        <w:t xml:space="preserve">Finally, the impact of </w:t>
      </w:r>
      <w:r w:rsidR="00FD4AA3" w:rsidRPr="00761AAB">
        <w:rPr>
          <w:sz w:val="22"/>
          <w:szCs w:val="22"/>
        </w:rPr>
        <w:t>using multi-TRP</w:t>
      </w:r>
      <w:r w:rsidR="00761AAB">
        <w:rPr>
          <w:sz w:val="22"/>
          <w:szCs w:val="22"/>
        </w:rPr>
        <w:t xml:space="preserve"> PUSCH repetition </w:t>
      </w:r>
      <w:r w:rsidR="0086103F">
        <w:rPr>
          <w:sz w:val="22"/>
          <w:szCs w:val="22"/>
        </w:rPr>
        <w:t xml:space="preserve">on PHR reporting should be studied. </w:t>
      </w:r>
      <w:r w:rsidR="00224C28">
        <w:rPr>
          <w:sz w:val="22"/>
          <w:szCs w:val="22"/>
        </w:rPr>
        <w:t>When a reported PHR corresponds to an actual PHR</w:t>
      </w:r>
      <w:r w:rsidR="009E1A69">
        <w:rPr>
          <w:sz w:val="22"/>
          <w:szCs w:val="22"/>
        </w:rPr>
        <w:t xml:space="preserve">, the reported value is based on the set of power control parameters that are </w:t>
      </w:r>
      <w:r w:rsidR="009E1A69">
        <w:rPr>
          <w:sz w:val="22"/>
          <w:szCs w:val="22"/>
        </w:rPr>
        <w:lastRenderedPageBreak/>
        <w:t xml:space="preserve">used as described in </w:t>
      </w:r>
      <w:r w:rsidR="00101A8A">
        <w:rPr>
          <w:sz w:val="22"/>
          <w:szCs w:val="22"/>
        </w:rPr>
        <w:t>38.213 Section 7.7.1 for Type-1 PHR report</w:t>
      </w:r>
      <w:r w:rsidR="004343EB">
        <w:rPr>
          <w:sz w:val="22"/>
          <w:szCs w:val="22"/>
        </w:rPr>
        <w:t xml:space="preserve">. For multi-TRP PUSCH repetitions, there are two sets of </w:t>
      </w:r>
      <w:r w:rsidR="005202FA">
        <w:rPr>
          <w:sz w:val="22"/>
          <w:szCs w:val="22"/>
        </w:rPr>
        <w:t>ULPC parameters. The UE should report the PHR based on one of the two sets</w:t>
      </w:r>
      <w:r w:rsidR="009A28E9">
        <w:rPr>
          <w:sz w:val="22"/>
          <w:szCs w:val="22"/>
        </w:rPr>
        <w:t>, and a clarification is required.</w:t>
      </w:r>
    </w:p>
    <w:p w14:paraId="26552E9E" w14:textId="43393010" w:rsidR="009A28E9" w:rsidRDefault="009A28E9" w:rsidP="007F07C5">
      <w:pPr>
        <w:jc w:val="both"/>
        <w:rPr>
          <w:rFonts w:asciiTheme="majorBidi" w:hAnsiTheme="majorBidi" w:cstheme="majorBidi"/>
          <w:b/>
          <w:iCs/>
          <w:sz w:val="22"/>
          <w:szCs w:val="18"/>
          <w:lang w:val="en-GB" w:eastAsia="ko-KR"/>
        </w:rPr>
      </w:pPr>
      <w:bookmarkStart w:id="48" w:name="PUSCH6"/>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26</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Study the impa</w:t>
      </w:r>
      <w:r w:rsidR="00842D8A">
        <w:rPr>
          <w:rFonts w:asciiTheme="majorBidi" w:hAnsiTheme="majorBidi" w:cstheme="majorBidi"/>
          <w:b/>
          <w:iCs/>
          <w:sz w:val="22"/>
          <w:szCs w:val="18"/>
          <w:lang w:val="en-GB" w:eastAsia="ko-KR"/>
        </w:rPr>
        <w:t>ct of</w:t>
      </w:r>
      <w:r>
        <w:rPr>
          <w:rFonts w:asciiTheme="majorBidi" w:hAnsiTheme="majorBidi" w:cstheme="majorBidi"/>
          <w:b/>
          <w:iCs/>
          <w:sz w:val="22"/>
          <w:szCs w:val="18"/>
          <w:lang w:val="en-GB" w:eastAsia="ko-KR"/>
        </w:rPr>
        <w:t xml:space="preserve"> multi-TRP PUSCH repetition</w:t>
      </w:r>
      <w:r w:rsidR="00842D8A">
        <w:rPr>
          <w:rFonts w:asciiTheme="majorBidi" w:hAnsiTheme="majorBidi" w:cstheme="majorBidi"/>
          <w:b/>
          <w:iCs/>
          <w:sz w:val="22"/>
          <w:szCs w:val="18"/>
          <w:lang w:val="en-GB" w:eastAsia="ko-KR"/>
        </w:rPr>
        <w:t xml:space="preserve"> on PHR reporting</w:t>
      </w:r>
      <w:r w:rsidR="00596759">
        <w:rPr>
          <w:rFonts w:asciiTheme="majorBidi" w:hAnsiTheme="majorBidi" w:cstheme="majorBidi"/>
          <w:b/>
          <w:iCs/>
          <w:sz w:val="22"/>
          <w:szCs w:val="18"/>
          <w:lang w:val="en-GB" w:eastAsia="ko-KR"/>
        </w:rPr>
        <w:t>:</w:t>
      </w:r>
    </w:p>
    <w:p w14:paraId="0F356F47" w14:textId="7057D04C" w:rsidR="00596759" w:rsidRPr="00596759" w:rsidRDefault="00596759" w:rsidP="00CE720B">
      <w:pPr>
        <w:pStyle w:val="ListParagraph"/>
        <w:numPr>
          <w:ilvl w:val="0"/>
          <w:numId w:val="20"/>
        </w:numPr>
        <w:jc w:val="both"/>
      </w:pPr>
      <w:r>
        <w:rPr>
          <w:rFonts w:ascii="Times New Roman" w:hAnsi="Times New Roman"/>
          <w:b/>
          <w:bCs/>
        </w:rPr>
        <w:t xml:space="preserve">UE to assume either the first set of ULPC parameters </w:t>
      </w:r>
      <w:r w:rsidR="000A4474">
        <w:rPr>
          <w:rFonts w:ascii="Times New Roman" w:hAnsi="Times New Roman"/>
          <w:b/>
          <w:bCs/>
        </w:rPr>
        <w:t xml:space="preserve">or the second set of ULPC parameters for calculating the PHR value. </w:t>
      </w:r>
    </w:p>
    <w:bookmarkEnd w:id="48"/>
    <w:p w14:paraId="3C8084D6" w14:textId="0F342FB4" w:rsidR="00E8568F" w:rsidRPr="00E8568F" w:rsidRDefault="00C3297C" w:rsidP="00E8568F">
      <w:pPr>
        <w:pStyle w:val="Heading2"/>
        <w:rPr>
          <w:rFonts w:ascii="Times New Roman" w:hAnsi="Times New Roman"/>
        </w:rPr>
      </w:pPr>
      <w:r>
        <w:rPr>
          <w:rFonts w:ascii="Times New Roman" w:hAnsi="Times New Roman"/>
        </w:rPr>
        <w:t>TPMI Indication</w:t>
      </w:r>
    </w:p>
    <w:p w14:paraId="28C27296" w14:textId="003C8B09" w:rsidR="00380D04" w:rsidRDefault="002A2BCE" w:rsidP="00E10191">
      <w:pPr>
        <w:jc w:val="both"/>
        <w:rPr>
          <w:bCs/>
          <w:sz w:val="22"/>
          <w:szCs w:val="22"/>
          <w:lang w:val="en-GB"/>
        </w:rPr>
      </w:pPr>
      <w:r w:rsidRPr="002A2BCE">
        <w:rPr>
          <w:bCs/>
          <w:sz w:val="22"/>
          <w:szCs w:val="22"/>
          <w:lang w:val="en-GB"/>
        </w:rPr>
        <w:t xml:space="preserve">For </w:t>
      </w:r>
      <w:r w:rsidR="00F22B77">
        <w:rPr>
          <w:bCs/>
          <w:sz w:val="22"/>
          <w:szCs w:val="22"/>
          <w:lang w:val="en-GB"/>
        </w:rPr>
        <w:t>codebook-based PUSCH transmission, the UL DCI field</w:t>
      </w:r>
      <w:r w:rsidR="00472138">
        <w:rPr>
          <w:bCs/>
          <w:sz w:val="22"/>
          <w:szCs w:val="22"/>
          <w:lang w:val="en-GB"/>
        </w:rPr>
        <w:t xml:space="preserve"> “</w:t>
      </w:r>
      <w:r w:rsidR="00472138" w:rsidRPr="00472138">
        <w:rPr>
          <w:bCs/>
          <w:sz w:val="22"/>
          <w:szCs w:val="22"/>
          <w:lang w:val="en-GB"/>
        </w:rPr>
        <w:t>Precoding information and number of layers</w:t>
      </w:r>
      <w:r w:rsidR="00472138">
        <w:rPr>
          <w:bCs/>
          <w:sz w:val="22"/>
          <w:szCs w:val="22"/>
          <w:lang w:val="en-GB"/>
        </w:rPr>
        <w:t xml:space="preserve">” indicated both TPMI as well as number of layers. </w:t>
      </w:r>
      <w:r w:rsidR="00142B3A">
        <w:rPr>
          <w:bCs/>
          <w:sz w:val="22"/>
          <w:szCs w:val="22"/>
          <w:lang w:val="en-GB"/>
        </w:rPr>
        <w:t>It is already agreed that two TPMIs can be indicated for multi-TRP PUSCH repetition</w:t>
      </w:r>
      <w:r w:rsidR="001C237C">
        <w:rPr>
          <w:bCs/>
          <w:sz w:val="22"/>
          <w:szCs w:val="22"/>
          <w:lang w:val="en-GB"/>
        </w:rPr>
        <w:t xml:space="preserve"> in the case of codebook-based PUSCH transmission.</w:t>
      </w:r>
      <w:r w:rsidR="002411D0">
        <w:rPr>
          <w:bCs/>
          <w:sz w:val="22"/>
          <w:szCs w:val="22"/>
          <w:lang w:val="en-GB"/>
        </w:rPr>
        <w:t xml:space="preserve"> At the same time, it is agreed that </w:t>
      </w:r>
      <w:r w:rsidR="00E36FF5">
        <w:rPr>
          <w:bCs/>
          <w:sz w:val="22"/>
          <w:szCs w:val="22"/>
          <w:lang w:val="en-GB"/>
        </w:rPr>
        <w:t>t</w:t>
      </w:r>
      <w:r w:rsidR="00E36FF5" w:rsidRPr="00E36FF5">
        <w:rPr>
          <w:bCs/>
          <w:sz w:val="22"/>
          <w:szCs w:val="22"/>
          <w:lang w:val="en-GB"/>
        </w:rPr>
        <w:t>he same number of layers are applied for both TPMIs</w:t>
      </w:r>
      <w:r w:rsidR="00C348EE">
        <w:rPr>
          <w:bCs/>
          <w:sz w:val="22"/>
          <w:szCs w:val="22"/>
          <w:lang w:val="en-GB"/>
        </w:rPr>
        <w:t xml:space="preserve">. </w:t>
      </w:r>
      <w:r w:rsidR="000541EB">
        <w:rPr>
          <w:bCs/>
          <w:sz w:val="22"/>
          <w:szCs w:val="22"/>
          <w:lang w:val="en-GB"/>
        </w:rPr>
        <w:t xml:space="preserve">Given this, the following options can be considered with respect to </w:t>
      </w:r>
      <w:r w:rsidR="00E517AC">
        <w:rPr>
          <w:bCs/>
          <w:sz w:val="22"/>
          <w:szCs w:val="22"/>
          <w:lang w:val="en-GB"/>
        </w:rPr>
        <w:t>the details of TMPI signalling:</w:t>
      </w:r>
    </w:p>
    <w:p w14:paraId="2DAE999C" w14:textId="5F801615" w:rsidR="00E517AC" w:rsidRDefault="00E517AC" w:rsidP="00CE720B">
      <w:pPr>
        <w:pStyle w:val="ListParagraph"/>
        <w:numPr>
          <w:ilvl w:val="0"/>
          <w:numId w:val="20"/>
        </w:numPr>
        <w:jc w:val="both"/>
        <w:rPr>
          <w:rFonts w:ascii="Times New Roman" w:hAnsi="Times New Roman"/>
          <w:bCs/>
          <w:lang w:val="en-GB"/>
        </w:rPr>
      </w:pPr>
      <w:r w:rsidRPr="00E517AC">
        <w:rPr>
          <w:rFonts w:ascii="Times New Roman" w:hAnsi="Times New Roman"/>
          <w:bCs/>
          <w:lang w:val="en-GB"/>
        </w:rPr>
        <w:t xml:space="preserve">Option 1: </w:t>
      </w:r>
      <w:r>
        <w:rPr>
          <w:rFonts w:ascii="Times New Roman" w:hAnsi="Times New Roman"/>
          <w:bCs/>
          <w:lang w:val="en-GB"/>
        </w:rPr>
        <w:t xml:space="preserve">Two separate fields </w:t>
      </w:r>
      <w:r w:rsidR="00952EB0">
        <w:rPr>
          <w:rFonts w:ascii="Times New Roman" w:hAnsi="Times New Roman"/>
          <w:bCs/>
          <w:lang w:val="en-GB"/>
        </w:rPr>
        <w:t xml:space="preserve">each indicate </w:t>
      </w:r>
      <w:r w:rsidR="00952EB0" w:rsidRPr="00952EB0">
        <w:rPr>
          <w:rFonts w:ascii="Times New Roman" w:hAnsi="Times New Roman"/>
          <w:bCs/>
          <w:lang w:val="en-GB"/>
        </w:rPr>
        <w:t>“Precoding information and number of layers”</w:t>
      </w:r>
      <w:r w:rsidR="00952EB0">
        <w:rPr>
          <w:rFonts w:ascii="Times New Roman" w:hAnsi="Times New Roman"/>
          <w:bCs/>
          <w:lang w:val="en-GB"/>
        </w:rPr>
        <w:t xml:space="preserve"> similar to Rel. 15/16 </w:t>
      </w:r>
      <w:r w:rsidR="000B2C1B">
        <w:rPr>
          <w:rFonts w:ascii="Times New Roman" w:hAnsi="Times New Roman"/>
          <w:bCs/>
          <w:lang w:val="en-GB"/>
        </w:rPr>
        <w:t xml:space="preserve">using Tables </w:t>
      </w:r>
      <w:r w:rsidR="0007488D" w:rsidRPr="0007488D">
        <w:rPr>
          <w:rFonts w:ascii="Times New Roman" w:hAnsi="Times New Roman"/>
          <w:bCs/>
          <w:lang w:val="en-GB"/>
        </w:rPr>
        <w:t>7.3.1.1.2-2</w:t>
      </w:r>
      <w:r w:rsidR="0007488D">
        <w:rPr>
          <w:rFonts w:ascii="Times New Roman" w:hAnsi="Times New Roman"/>
          <w:bCs/>
          <w:lang w:val="en-GB"/>
        </w:rPr>
        <w:t>/</w:t>
      </w:r>
      <w:r w:rsidR="00B23849">
        <w:rPr>
          <w:rFonts w:ascii="Times New Roman" w:hAnsi="Times New Roman"/>
          <w:bCs/>
          <w:lang w:val="en-GB"/>
        </w:rPr>
        <w:t>2A/2B/3/</w:t>
      </w:r>
      <w:r w:rsidR="006E4E9F">
        <w:rPr>
          <w:rFonts w:ascii="Times New Roman" w:hAnsi="Times New Roman"/>
          <w:bCs/>
          <w:lang w:val="en-GB"/>
        </w:rPr>
        <w:t>3A/4/4A/5/5A</w:t>
      </w:r>
      <w:r w:rsidR="00E61565">
        <w:rPr>
          <w:rFonts w:ascii="Times New Roman" w:hAnsi="Times New Roman"/>
          <w:bCs/>
          <w:lang w:val="en-GB"/>
        </w:rPr>
        <w:t xml:space="preserve"> of 38.212</w:t>
      </w:r>
      <w:r w:rsidR="006B79D3">
        <w:rPr>
          <w:rFonts w:ascii="Times New Roman" w:hAnsi="Times New Roman"/>
          <w:bCs/>
          <w:lang w:val="en-GB"/>
        </w:rPr>
        <w:t>.</w:t>
      </w:r>
    </w:p>
    <w:p w14:paraId="2D13D16E" w14:textId="3FE5470F" w:rsidR="006D5620" w:rsidRDefault="00303335" w:rsidP="00CE720B">
      <w:pPr>
        <w:pStyle w:val="ListParagraph"/>
        <w:numPr>
          <w:ilvl w:val="1"/>
          <w:numId w:val="20"/>
        </w:numPr>
        <w:jc w:val="both"/>
        <w:rPr>
          <w:rFonts w:ascii="Times New Roman" w:hAnsi="Times New Roman"/>
          <w:bCs/>
          <w:lang w:val="en-GB"/>
        </w:rPr>
      </w:pPr>
      <w:r>
        <w:rPr>
          <w:rFonts w:ascii="Times New Roman" w:hAnsi="Times New Roman"/>
          <w:bCs/>
          <w:lang w:val="en-GB"/>
        </w:rPr>
        <w:t xml:space="preserve">With this option, no new table / additional details are required compared to Rel. 15/16. However, </w:t>
      </w:r>
      <w:r w:rsidR="00974EE4">
        <w:rPr>
          <w:rFonts w:ascii="Times New Roman" w:hAnsi="Times New Roman"/>
          <w:bCs/>
          <w:lang w:val="en-GB"/>
        </w:rPr>
        <w:t>the UE expects that both fields indicate the same number of layers</w:t>
      </w:r>
      <w:r w:rsidR="00A50383">
        <w:rPr>
          <w:rFonts w:ascii="Times New Roman" w:hAnsi="Times New Roman"/>
          <w:bCs/>
          <w:lang w:val="en-GB"/>
        </w:rPr>
        <w:t xml:space="preserve">. Hence, the fact that the number of layers </w:t>
      </w:r>
      <w:r w:rsidR="00E31EC3">
        <w:rPr>
          <w:rFonts w:ascii="Times New Roman" w:hAnsi="Times New Roman"/>
          <w:bCs/>
          <w:lang w:val="en-GB"/>
        </w:rPr>
        <w:t>is the same is not taken advantage of for the purpose of DCI overhead reduction.</w:t>
      </w:r>
    </w:p>
    <w:p w14:paraId="7943E519" w14:textId="779E8AF0" w:rsidR="00E44C01" w:rsidRDefault="006D5620" w:rsidP="00CE720B">
      <w:pPr>
        <w:pStyle w:val="ListParagraph"/>
        <w:numPr>
          <w:ilvl w:val="0"/>
          <w:numId w:val="20"/>
        </w:numPr>
        <w:jc w:val="both"/>
        <w:rPr>
          <w:rFonts w:ascii="Times New Roman" w:hAnsi="Times New Roman"/>
          <w:bCs/>
          <w:lang w:val="en-GB"/>
        </w:rPr>
      </w:pPr>
      <w:r>
        <w:rPr>
          <w:rFonts w:ascii="Times New Roman" w:hAnsi="Times New Roman"/>
          <w:bCs/>
          <w:lang w:val="en-GB"/>
        </w:rPr>
        <w:t>Option 2:</w:t>
      </w:r>
      <w:r w:rsidR="00E31EC3">
        <w:rPr>
          <w:rFonts w:ascii="Times New Roman" w:hAnsi="Times New Roman"/>
          <w:bCs/>
          <w:lang w:val="en-GB"/>
        </w:rPr>
        <w:t xml:space="preserve"> </w:t>
      </w:r>
      <w:r w:rsidR="00E44C01">
        <w:rPr>
          <w:rFonts w:ascii="Times New Roman" w:hAnsi="Times New Roman"/>
          <w:bCs/>
          <w:lang w:val="en-GB"/>
        </w:rPr>
        <w:t>One joint field indicates the number of layers and two TMPI indices.</w:t>
      </w:r>
    </w:p>
    <w:p w14:paraId="75548FDF" w14:textId="160BC83C" w:rsidR="006B79D3" w:rsidRDefault="00E44C01" w:rsidP="00CE720B">
      <w:pPr>
        <w:pStyle w:val="ListParagraph"/>
        <w:numPr>
          <w:ilvl w:val="1"/>
          <w:numId w:val="20"/>
        </w:numPr>
        <w:jc w:val="both"/>
        <w:rPr>
          <w:rFonts w:ascii="Times New Roman" w:hAnsi="Times New Roman"/>
          <w:bCs/>
          <w:lang w:val="en-GB"/>
        </w:rPr>
      </w:pPr>
      <w:r>
        <w:rPr>
          <w:rFonts w:ascii="Times New Roman" w:hAnsi="Times New Roman"/>
          <w:bCs/>
          <w:lang w:val="en-GB"/>
        </w:rPr>
        <w:t xml:space="preserve">With this option, Rel. 15 tables cannot be </w:t>
      </w:r>
      <w:r w:rsidR="00B610F7">
        <w:rPr>
          <w:rFonts w:ascii="Times New Roman" w:hAnsi="Times New Roman"/>
          <w:bCs/>
          <w:lang w:val="en-GB"/>
        </w:rPr>
        <w:t>reused,</w:t>
      </w:r>
      <w:r>
        <w:rPr>
          <w:rFonts w:ascii="Times New Roman" w:hAnsi="Times New Roman"/>
          <w:bCs/>
          <w:lang w:val="en-GB"/>
        </w:rPr>
        <w:t xml:space="preserve"> and new tables </w:t>
      </w:r>
      <w:r w:rsidR="00B610F7">
        <w:rPr>
          <w:rFonts w:ascii="Times New Roman" w:hAnsi="Times New Roman"/>
          <w:bCs/>
          <w:lang w:val="en-GB"/>
        </w:rPr>
        <w:t xml:space="preserve">should be specified. Even though this option </w:t>
      </w:r>
      <w:r w:rsidR="00B44CF3">
        <w:rPr>
          <w:rFonts w:ascii="Times New Roman" w:hAnsi="Times New Roman"/>
          <w:bCs/>
          <w:lang w:val="en-GB"/>
        </w:rPr>
        <w:t xml:space="preserve">has smaller overhead </w:t>
      </w:r>
      <w:r w:rsidR="009B4E85">
        <w:rPr>
          <w:rFonts w:ascii="Times New Roman" w:hAnsi="Times New Roman"/>
          <w:bCs/>
          <w:lang w:val="en-GB"/>
        </w:rPr>
        <w:t>compared to option 1</w:t>
      </w:r>
      <w:r w:rsidR="00FD0DD2">
        <w:rPr>
          <w:rFonts w:ascii="Times New Roman" w:hAnsi="Times New Roman"/>
          <w:bCs/>
          <w:lang w:val="en-GB"/>
        </w:rPr>
        <w:t xml:space="preserve">, the new tables </w:t>
      </w:r>
      <w:r w:rsidR="00106D3F">
        <w:rPr>
          <w:rFonts w:ascii="Times New Roman" w:hAnsi="Times New Roman"/>
          <w:bCs/>
          <w:lang w:val="en-GB"/>
        </w:rPr>
        <w:t xml:space="preserve">will </w:t>
      </w:r>
      <w:r w:rsidR="00FD0DD2">
        <w:rPr>
          <w:rFonts w:ascii="Times New Roman" w:hAnsi="Times New Roman"/>
          <w:bCs/>
          <w:lang w:val="en-GB"/>
        </w:rPr>
        <w:t xml:space="preserve">have very large size due to joint indication </w:t>
      </w:r>
      <w:r w:rsidR="00106D3F">
        <w:rPr>
          <w:rFonts w:ascii="Times New Roman" w:hAnsi="Times New Roman"/>
          <w:bCs/>
          <w:lang w:val="en-GB"/>
        </w:rPr>
        <w:t xml:space="preserve">of the two TPMI indices. </w:t>
      </w:r>
      <w:r>
        <w:rPr>
          <w:rFonts w:ascii="Times New Roman" w:hAnsi="Times New Roman"/>
          <w:bCs/>
          <w:lang w:val="en-GB"/>
        </w:rPr>
        <w:t xml:space="preserve"> </w:t>
      </w:r>
    </w:p>
    <w:p w14:paraId="5D0D6BDA" w14:textId="533F5A98" w:rsidR="00106D3F" w:rsidRDefault="00106D3F" w:rsidP="00CE720B">
      <w:pPr>
        <w:pStyle w:val="ListParagraph"/>
        <w:numPr>
          <w:ilvl w:val="0"/>
          <w:numId w:val="20"/>
        </w:numPr>
        <w:jc w:val="both"/>
        <w:rPr>
          <w:rFonts w:ascii="Times New Roman" w:hAnsi="Times New Roman"/>
          <w:bCs/>
          <w:lang w:val="en-GB"/>
        </w:rPr>
      </w:pPr>
      <w:r>
        <w:rPr>
          <w:rFonts w:ascii="Times New Roman" w:hAnsi="Times New Roman"/>
          <w:bCs/>
          <w:lang w:val="en-GB"/>
        </w:rPr>
        <w:t xml:space="preserve">Option 3: </w:t>
      </w:r>
      <w:r w:rsidR="00243D75">
        <w:rPr>
          <w:rFonts w:ascii="Times New Roman" w:hAnsi="Times New Roman"/>
          <w:bCs/>
          <w:lang w:val="en-GB"/>
        </w:rPr>
        <w:t xml:space="preserve">The first field </w:t>
      </w:r>
      <w:r w:rsidR="00243D75" w:rsidRPr="00952EB0">
        <w:rPr>
          <w:rFonts w:ascii="Times New Roman" w:hAnsi="Times New Roman"/>
          <w:bCs/>
          <w:lang w:val="en-GB"/>
        </w:rPr>
        <w:t>“Precoding information and number of layers”</w:t>
      </w:r>
      <w:r w:rsidR="00243D75">
        <w:rPr>
          <w:rFonts w:ascii="Times New Roman" w:hAnsi="Times New Roman"/>
          <w:bCs/>
          <w:lang w:val="en-GB"/>
        </w:rPr>
        <w:t xml:space="preserve"> is similar to Rel. 15/16, and indicates </w:t>
      </w:r>
      <w:r w:rsidR="005A6589">
        <w:rPr>
          <w:rFonts w:ascii="Times New Roman" w:hAnsi="Times New Roman"/>
          <w:bCs/>
          <w:lang w:val="en-GB"/>
        </w:rPr>
        <w:t>a first TMPI index and the number of layers for both TMPIs</w:t>
      </w:r>
      <w:r w:rsidR="00B4104A">
        <w:rPr>
          <w:rFonts w:ascii="Times New Roman" w:hAnsi="Times New Roman"/>
          <w:bCs/>
          <w:lang w:val="en-GB"/>
        </w:rPr>
        <w:t>. The second field only indicates the second TPMI index.</w:t>
      </w:r>
    </w:p>
    <w:p w14:paraId="64953F6B" w14:textId="71FF22B2" w:rsidR="00D870BA" w:rsidRDefault="00B4104A" w:rsidP="00CE720B">
      <w:pPr>
        <w:pStyle w:val="ListParagraph"/>
        <w:numPr>
          <w:ilvl w:val="1"/>
          <w:numId w:val="20"/>
        </w:numPr>
        <w:jc w:val="both"/>
        <w:rPr>
          <w:rFonts w:ascii="Times New Roman" w:hAnsi="Times New Roman"/>
          <w:bCs/>
          <w:lang w:val="en-GB"/>
        </w:rPr>
      </w:pPr>
      <w:r>
        <w:rPr>
          <w:rFonts w:ascii="Times New Roman" w:hAnsi="Times New Roman"/>
          <w:bCs/>
          <w:lang w:val="en-GB"/>
        </w:rPr>
        <w:t xml:space="preserve">With this option, </w:t>
      </w:r>
      <w:r w:rsidR="00314423">
        <w:rPr>
          <w:rFonts w:ascii="Times New Roman" w:hAnsi="Times New Roman"/>
          <w:bCs/>
          <w:lang w:val="en-GB"/>
        </w:rPr>
        <w:t>Rel. 15/16 tables can be used for the first field, but new tables are required for the second field</w:t>
      </w:r>
      <w:r w:rsidR="00ED3491">
        <w:rPr>
          <w:rFonts w:ascii="Times New Roman" w:hAnsi="Times New Roman"/>
          <w:bCs/>
          <w:lang w:val="en-GB"/>
        </w:rPr>
        <w:t xml:space="preserve">. </w:t>
      </w:r>
      <w:r w:rsidR="00F62943">
        <w:rPr>
          <w:rFonts w:ascii="Times New Roman" w:hAnsi="Times New Roman"/>
          <w:bCs/>
          <w:lang w:val="en-GB"/>
        </w:rPr>
        <w:t xml:space="preserve">This option can reduce the DCI overhead and in addition does not require </w:t>
      </w:r>
      <w:r w:rsidR="00C46B89">
        <w:rPr>
          <w:rFonts w:ascii="Times New Roman" w:hAnsi="Times New Roman"/>
          <w:bCs/>
          <w:lang w:val="en-GB"/>
        </w:rPr>
        <w:t>specifying tables with large size / many entries.</w:t>
      </w:r>
    </w:p>
    <w:p w14:paraId="63E30B49" w14:textId="77777777" w:rsidR="00C46B89" w:rsidRPr="00C46B89" w:rsidRDefault="00C46B89" w:rsidP="00C46B89">
      <w:pPr>
        <w:pStyle w:val="ListParagraph"/>
        <w:ind w:left="1440"/>
        <w:jc w:val="both"/>
        <w:rPr>
          <w:rFonts w:ascii="Times New Roman" w:hAnsi="Times New Roman"/>
          <w:bCs/>
          <w:lang w:val="en-GB"/>
        </w:rPr>
      </w:pPr>
    </w:p>
    <w:p w14:paraId="7466785E" w14:textId="4F2AEACF" w:rsidR="00C46B89" w:rsidRDefault="00C46B89" w:rsidP="00E10191">
      <w:pPr>
        <w:jc w:val="both"/>
        <w:rPr>
          <w:bCs/>
          <w:sz w:val="22"/>
          <w:szCs w:val="22"/>
          <w:lang w:val="en-GB"/>
        </w:rPr>
      </w:pPr>
      <w:r>
        <w:rPr>
          <w:bCs/>
          <w:sz w:val="22"/>
          <w:szCs w:val="22"/>
          <w:lang w:val="en-GB"/>
        </w:rPr>
        <w:t>Based on the discussions above</w:t>
      </w:r>
      <w:r w:rsidR="00973F9F">
        <w:rPr>
          <w:bCs/>
          <w:sz w:val="22"/>
          <w:szCs w:val="22"/>
          <w:lang w:val="en-GB"/>
        </w:rPr>
        <w:t xml:space="preserve">, </w:t>
      </w:r>
      <w:r w:rsidR="00862B44">
        <w:rPr>
          <w:bCs/>
          <w:sz w:val="22"/>
          <w:szCs w:val="22"/>
          <w:lang w:val="en-GB"/>
        </w:rPr>
        <w:t xml:space="preserve">option 3 is preferred. </w:t>
      </w:r>
      <w:r w:rsidR="000F6E4F">
        <w:rPr>
          <w:bCs/>
          <w:sz w:val="22"/>
          <w:szCs w:val="22"/>
          <w:lang w:val="en-GB"/>
        </w:rPr>
        <w:t xml:space="preserve">As an example of option 3, let’s focus on the </w:t>
      </w:r>
      <w:r w:rsidR="00A16B06">
        <w:rPr>
          <w:bCs/>
          <w:sz w:val="22"/>
          <w:szCs w:val="22"/>
          <w:lang w:val="en-GB"/>
        </w:rPr>
        <w:t xml:space="preserve">full coherent case </w:t>
      </w:r>
      <w:r w:rsidR="008C3EBF">
        <w:rPr>
          <w:bCs/>
          <w:sz w:val="22"/>
          <w:szCs w:val="22"/>
          <w:lang w:val="en-GB"/>
        </w:rPr>
        <w:t>(</w:t>
      </w:r>
      <w:r w:rsidR="008C3EBF" w:rsidRPr="00932A67">
        <w:rPr>
          <w:bCs/>
          <w:i/>
          <w:iCs/>
          <w:sz w:val="22"/>
          <w:szCs w:val="22"/>
          <w:lang w:val="en-GB"/>
        </w:rPr>
        <w:t>codebookSubset</w:t>
      </w:r>
      <w:r w:rsidR="008C3EBF" w:rsidRPr="008C3EBF">
        <w:rPr>
          <w:bCs/>
          <w:sz w:val="22"/>
          <w:szCs w:val="22"/>
          <w:lang w:val="en-GB"/>
        </w:rPr>
        <w:t xml:space="preserve"> = </w:t>
      </w:r>
      <w:r w:rsidR="00932A67">
        <w:rPr>
          <w:bCs/>
          <w:sz w:val="22"/>
          <w:szCs w:val="22"/>
          <w:lang w:val="en-GB"/>
        </w:rPr>
        <w:t>“</w:t>
      </w:r>
      <w:r w:rsidR="008C3EBF" w:rsidRPr="00932A67">
        <w:rPr>
          <w:bCs/>
          <w:i/>
          <w:iCs/>
          <w:sz w:val="22"/>
          <w:szCs w:val="22"/>
          <w:lang w:val="en-GB"/>
        </w:rPr>
        <w:t>fullyAndPartialAndNonCoherent</w:t>
      </w:r>
      <w:r w:rsidR="00932A67">
        <w:rPr>
          <w:bCs/>
          <w:sz w:val="22"/>
          <w:szCs w:val="22"/>
          <w:lang w:val="en-GB"/>
        </w:rPr>
        <w:t>”</w:t>
      </w:r>
      <w:r w:rsidR="008C3EBF">
        <w:rPr>
          <w:bCs/>
          <w:sz w:val="22"/>
          <w:szCs w:val="22"/>
          <w:lang w:val="en-GB"/>
        </w:rPr>
        <w:t>)</w:t>
      </w:r>
      <w:r w:rsidR="00932A67">
        <w:rPr>
          <w:bCs/>
          <w:sz w:val="22"/>
          <w:szCs w:val="22"/>
          <w:lang w:val="en-GB"/>
        </w:rPr>
        <w:t xml:space="preserve"> with </w:t>
      </w:r>
      <w:r w:rsidR="00182641" w:rsidRPr="00182641">
        <w:rPr>
          <w:bCs/>
          <w:sz w:val="22"/>
          <w:szCs w:val="22"/>
          <w:lang w:val="en-GB"/>
        </w:rPr>
        <w:t xml:space="preserve">4 antenna ports, </w:t>
      </w:r>
      <w:r w:rsidR="00182641">
        <w:rPr>
          <w:bCs/>
          <w:sz w:val="22"/>
          <w:szCs w:val="22"/>
          <w:lang w:val="en-GB"/>
        </w:rPr>
        <w:t>and</w:t>
      </w:r>
      <w:r w:rsidR="00182641" w:rsidRPr="00182641">
        <w:rPr>
          <w:bCs/>
          <w:sz w:val="22"/>
          <w:szCs w:val="22"/>
          <w:lang w:val="en-GB"/>
        </w:rPr>
        <w:t xml:space="preserve"> maxRank = 4</w:t>
      </w:r>
      <w:r w:rsidR="00E61565">
        <w:rPr>
          <w:bCs/>
          <w:sz w:val="22"/>
          <w:szCs w:val="22"/>
          <w:lang w:val="en-GB"/>
        </w:rPr>
        <w:t xml:space="preserve"> corresponding to the first column of </w:t>
      </w:r>
      <w:r w:rsidR="00E61565" w:rsidRPr="00E61565">
        <w:rPr>
          <w:bCs/>
          <w:sz w:val="22"/>
          <w:szCs w:val="22"/>
          <w:lang w:val="en-GB"/>
        </w:rPr>
        <w:t>Table 7.3.1.1.2-2</w:t>
      </w:r>
      <w:r w:rsidR="000B6C5E">
        <w:rPr>
          <w:bCs/>
          <w:sz w:val="22"/>
          <w:szCs w:val="22"/>
          <w:lang w:val="en-GB"/>
        </w:rPr>
        <w:t>. The number of bits required for the second field depends on the number of layers indicated in the first (legacy) field</w:t>
      </w:r>
      <w:r w:rsidR="00576B21">
        <w:rPr>
          <w:bCs/>
          <w:sz w:val="22"/>
          <w:szCs w:val="22"/>
          <w:lang w:val="en-GB"/>
        </w:rPr>
        <w:t>:</w:t>
      </w:r>
    </w:p>
    <w:p w14:paraId="187CD983" w14:textId="6BCA7729" w:rsidR="00932675" w:rsidRPr="00932675" w:rsidRDefault="00932675" w:rsidP="00CE720B">
      <w:pPr>
        <w:pStyle w:val="ListParagraph"/>
        <w:numPr>
          <w:ilvl w:val="0"/>
          <w:numId w:val="21"/>
        </w:numPr>
        <w:jc w:val="both"/>
        <w:rPr>
          <w:rFonts w:ascii="Times New Roman" w:hAnsi="Times New Roman"/>
          <w:bCs/>
          <w:lang w:val="en-GB"/>
        </w:rPr>
      </w:pPr>
      <w:r w:rsidRPr="00932675">
        <w:rPr>
          <w:rFonts w:ascii="Times New Roman" w:hAnsi="Times New Roman"/>
          <w:bCs/>
          <w:lang w:val="en-GB"/>
        </w:rPr>
        <w:t xml:space="preserve">If number of layers=1: One of TMPI indices 0-27 </w:t>
      </w:r>
      <w:r w:rsidR="00B0311B">
        <w:rPr>
          <w:rFonts w:ascii="Times New Roman" w:hAnsi="Times New Roman"/>
          <w:bCs/>
          <w:lang w:val="en-GB"/>
        </w:rPr>
        <w:t>can be</w:t>
      </w:r>
      <w:r w:rsidRPr="00932675">
        <w:rPr>
          <w:rFonts w:ascii="Times New Roman" w:hAnsi="Times New Roman"/>
          <w:bCs/>
          <w:lang w:val="en-GB"/>
        </w:rPr>
        <w:t xml:space="preserve"> indicated (5 bits)</w:t>
      </w:r>
    </w:p>
    <w:p w14:paraId="1B354409" w14:textId="04040273" w:rsidR="00932675" w:rsidRPr="00932675" w:rsidRDefault="00932675" w:rsidP="00CE720B">
      <w:pPr>
        <w:pStyle w:val="ListParagraph"/>
        <w:numPr>
          <w:ilvl w:val="0"/>
          <w:numId w:val="21"/>
        </w:numPr>
        <w:jc w:val="both"/>
        <w:rPr>
          <w:rFonts w:ascii="Times New Roman" w:hAnsi="Times New Roman"/>
          <w:bCs/>
          <w:lang w:val="en-GB"/>
        </w:rPr>
      </w:pPr>
      <w:r w:rsidRPr="00932675">
        <w:rPr>
          <w:rFonts w:ascii="Times New Roman" w:hAnsi="Times New Roman"/>
          <w:bCs/>
          <w:lang w:val="en-GB"/>
        </w:rPr>
        <w:t>If number of layers=</w:t>
      </w:r>
      <w:r>
        <w:rPr>
          <w:rFonts w:ascii="Times New Roman" w:hAnsi="Times New Roman"/>
          <w:bCs/>
          <w:lang w:val="en-GB"/>
        </w:rPr>
        <w:t>2</w:t>
      </w:r>
      <w:r w:rsidRPr="00932675">
        <w:rPr>
          <w:rFonts w:ascii="Times New Roman" w:hAnsi="Times New Roman"/>
          <w:bCs/>
          <w:lang w:val="en-GB"/>
        </w:rPr>
        <w:t>: One of TMPI indices 0-</w:t>
      </w:r>
      <w:r w:rsidR="00661890">
        <w:rPr>
          <w:rFonts w:ascii="Times New Roman" w:hAnsi="Times New Roman"/>
          <w:bCs/>
          <w:lang w:val="en-GB"/>
        </w:rPr>
        <w:t>21</w:t>
      </w:r>
      <w:r w:rsidRPr="00932675">
        <w:rPr>
          <w:rFonts w:ascii="Times New Roman" w:hAnsi="Times New Roman"/>
          <w:bCs/>
          <w:lang w:val="en-GB"/>
        </w:rPr>
        <w:t xml:space="preserve"> </w:t>
      </w:r>
      <w:r w:rsidR="00661890">
        <w:rPr>
          <w:rFonts w:ascii="Times New Roman" w:hAnsi="Times New Roman"/>
          <w:bCs/>
          <w:lang w:val="en-GB"/>
        </w:rPr>
        <w:t>can be</w:t>
      </w:r>
      <w:r w:rsidRPr="00932675">
        <w:rPr>
          <w:rFonts w:ascii="Times New Roman" w:hAnsi="Times New Roman"/>
          <w:bCs/>
          <w:lang w:val="en-GB"/>
        </w:rPr>
        <w:t xml:space="preserve"> indicated (5 bits)</w:t>
      </w:r>
    </w:p>
    <w:p w14:paraId="0309DD87" w14:textId="59B35B8B" w:rsidR="00661890" w:rsidRPr="00932675" w:rsidRDefault="00661890" w:rsidP="00CE720B">
      <w:pPr>
        <w:pStyle w:val="ListParagraph"/>
        <w:numPr>
          <w:ilvl w:val="0"/>
          <w:numId w:val="21"/>
        </w:numPr>
        <w:jc w:val="both"/>
        <w:rPr>
          <w:rFonts w:ascii="Times New Roman" w:hAnsi="Times New Roman"/>
          <w:bCs/>
          <w:lang w:val="en-GB"/>
        </w:rPr>
      </w:pPr>
      <w:r w:rsidRPr="00932675">
        <w:rPr>
          <w:rFonts w:ascii="Times New Roman" w:hAnsi="Times New Roman"/>
          <w:bCs/>
          <w:lang w:val="en-GB"/>
        </w:rPr>
        <w:t>If number of layers=</w:t>
      </w:r>
      <w:r w:rsidR="00BA0AF0">
        <w:rPr>
          <w:rFonts w:ascii="Times New Roman" w:hAnsi="Times New Roman"/>
          <w:bCs/>
          <w:lang w:val="en-GB"/>
        </w:rPr>
        <w:t>3</w:t>
      </w:r>
      <w:r w:rsidRPr="00932675">
        <w:rPr>
          <w:rFonts w:ascii="Times New Roman" w:hAnsi="Times New Roman"/>
          <w:bCs/>
          <w:lang w:val="en-GB"/>
        </w:rPr>
        <w:t>: One of TMPI indices 0-</w:t>
      </w:r>
      <w:r w:rsidR="00BA0AF0">
        <w:rPr>
          <w:rFonts w:ascii="Times New Roman" w:hAnsi="Times New Roman"/>
          <w:bCs/>
          <w:lang w:val="en-GB"/>
        </w:rPr>
        <w:t>6</w:t>
      </w:r>
      <w:r w:rsidRPr="00932675">
        <w:rPr>
          <w:rFonts w:ascii="Times New Roman" w:hAnsi="Times New Roman"/>
          <w:bCs/>
          <w:lang w:val="en-GB"/>
        </w:rPr>
        <w:t xml:space="preserve"> </w:t>
      </w:r>
      <w:r>
        <w:rPr>
          <w:rFonts w:ascii="Times New Roman" w:hAnsi="Times New Roman"/>
          <w:bCs/>
          <w:lang w:val="en-GB"/>
        </w:rPr>
        <w:t>can be</w:t>
      </w:r>
      <w:r w:rsidRPr="00932675">
        <w:rPr>
          <w:rFonts w:ascii="Times New Roman" w:hAnsi="Times New Roman"/>
          <w:bCs/>
          <w:lang w:val="en-GB"/>
        </w:rPr>
        <w:t xml:space="preserve"> indicated (</w:t>
      </w:r>
      <w:r w:rsidR="00BA0AF0">
        <w:rPr>
          <w:rFonts w:ascii="Times New Roman" w:hAnsi="Times New Roman"/>
          <w:bCs/>
          <w:lang w:val="en-GB"/>
        </w:rPr>
        <w:t>3</w:t>
      </w:r>
      <w:r w:rsidRPr="00932675">
        <w:rPr>
          <w:rFonts w:ascii="Times New Roman" w:hAnsi="Times New Roman"/>
          <w:bCs/>
          <w:lang w:val="en-GB"/>
        </w:rPr>
        <w:t xml:space="preserve"> bits)</w:t>
      </w:r>
    </w:p>
    <w:p w14:paraId="50CBD935" w14:textId="2F19ABF7" w:rsidR="00BA0AF0" w:rsidRPr="00932675" w:rsidRDefault="00BA0AF0" w:rsidP="00CE720B">
      <w:pPr>
        <w:pStyle w:val="ListParagraph"/>
        <w:numPr>
          <w:ilvl w:val="0"/>
          <w:numId w:val="21"/>
        </w:numPr>
        <w:jc w:val="both"/>
        <w:rPr>
          <w:rFonts w:ascii="Times New Roman" w:hAnsi="Times New Roman"/>
          <w:bCs/>
          <w:lang w:val="en-GB"/>
        </w:rPr>
      </w:pPr>
      <w:r w:rsidRPr="00932675">
        <w:rPr>
          <w:rFonts w:ascii="Times New Roman" w:hAnsi="Times New Roman"/>
          <w:bCs/>
          <w:lang w:val="en-GB"/>
        </w:rPr>
        <w:t>If number of layers=</w:t>
      </w:r>
      <w:r w:rsidR="000B6CBE">
        <w:rPr>
          <w:rFonts w:ascii="Times New Roman" w:hAnsi="Times New Roman"/>
          <w:bCs/>
          <w:lang w:val="en-GB"/>
        </w:rPr>
        <w:t>4</w:t>
      </w:r>
      <w:r w:rsidRPr="00932675">
        <w:rPr>
          <w:rFonts w:ascii="Times New Roman" w:hAnsi="Times New Roman"/>
          <w:bCs/>
          <w:lang w:val="en-GB"/>
        </w:rPr>
        <w:t>: One of TMPI indices 0-</w:t>
      </w:r>
      <w:r w:rsidR="000B6CBE">
        <w:rPr>
          <w:rFonts w:ascii="Times New Roman" w:hAnsi="Times New Roman"/>
          <w:bCs/>
          <w:lang w:val="en-GB"/>
        </w:rPr>
        <w:t>4</w:t>
      </w:r>
      <w:r w:rsidRPr="00932675">
        <w:rPr>
          <w:rFonts w:ascii="Times New Roman" w:hAnsi="Times New Roman"/>
          <w:bCs/>
          <w:lang w:val="en-GB"/>
        </w:rPr>
        <w:t xml:space="preserve"> </w:t>
      </w:r>
      <w:r>
        <w:rPr>
          <w:rFonts w:ascii="Times New Roman" w:hAnsi="Times New Roman"/>
          <w:bCs/>
          <w:lang w:val="en-GB"/>
        </w:rPr>
        <w:t>can be</w:t>
      </w:r>
      <w:r w:rsidRPr="00932675">
        <w:rPr>
          <w:rFonts w:ascii="Times New Roman" w:hAnsi="Times New Roman"/>
          <w:bCs/>
          <w:lang w:val="en-GB"/>
        </w:rPr>
        <w:t xml:space="preserve"> indicated (</w:t>
      </w:r>
      <w:r w:rsidR="00BB3163">
        <w:rPr>
          <w:rFonts w:ascii="Times New Roman" w:hAnsi="Times New Roman"/>
          <w:bCs/>
          <w:lang w:val="en-GB"/>
        </w:rPr>
        <w:t>3</w:t>
      </w:r>
      <w:r w:rsidRPr="00932675">
        <w:rPr>
          <w:rFonts w:ascii="Times New Roman" w:hAnsi="Times New Roman"/>
          <w:bCs/>
          <w:lang w:val="en-GB"/>
        </w:rPr>
        <w:t xml:space="preserve"> bits)</w:t>
      </w:r>
    </w:p>
    <w:p w14:paraId="3C7EDE91" w14:textId="08B13AA1" w:rsidR="00576B21" w:rsidRPr="00932675" w:rsidRDefault="00576B21" w:rsidP="00BA0AF0">
      <w:pPr>
        <w:pStyle w:val="ListParagraph"/>
        <w:jc w:val="both"/>
        <w:rPr>
          <w:rFonts w:ascii="Times New Roman" w:hAnsi="Times New Roman"/>
          <w:bCs/>
          <w:lang w:val="en-GB"/>
        </w:rPr>
      </w:pPr>
    </w:p>
    <w:p w14:paraId="27F8B5E4" w14:textId="02A7D411" w:rsidR="00FB6B95" w:rsidRDefault="00DF2D18" w:rsidP="00EA554D">
      <w:pPr>
        <w:jc w:val="both"/>
        <w:rPr>
          <w:bCs/>
          <w:sz w:val="22"/>
          <w:szCs w:val="22"/>
          <w:lang w:val="en-GB"/>
        </w:rPr>
      </w:pPr>
      <w:r>
        <w:rPr>
          <w:bCs/>
          <w:sz w:val="22"/>
          <w:szCs w:val="22"/>
          <w:lang w:val="en-GB"/>
        </w:rPr>
        <w:t xml:space="preserve">In the example above, the number of layers </w:t>
      </w:r>
      <w:r w:rsidR="00131A07">
        <w:rPr>
          <w:bCs/>
          <w:sz w:val="22"/>
          <w:szCs w:val="22"/>
          <w:lang w:val="en-GB"/>
        </w:rPr>
        <w:t xml:space="preserve">that is indicated by the first field </w:t>
      </w:r>
      <w:r w:rsidR="00F754D9">
        <w:rPr>
          <w:bCs/>
          <w:sz w:val="22"/>
          <w:szCs w:val="22"/>
          <w:lang w:val="en-GB"/>
        </w:rPr>
        <w:t xml:space="preserve">can be any of the numbers above, and hence, the number of bits for the </w:t>
      </w:r>
      <w:r w:rsidR="00F41C7C">
        <w:rPr>
          <w:bCs/>
          <w:sz w:val="22"/>
          <w:szCs w:val="22"/>
          <w:lang w:val="en-GB"/>
        </w:rPr>
        <w:t xml:space="preserve">second field should be equal to max(5,5,3,3)=5 bits, which is smaller than number of bits required if option 1 were </w:t>
      </w:r>
      <w:r w:rsidR="00344B10">
        <w:rPr>
          <w:bCs/>
          <w:sz w:val="22"/>
          <w:szCs w:val="22"/>
          <w:lang w:val="en-GB"/>
        </w:rPr>
        <w:t>used (6</w:t>
      </w:r>
      <w:r w:rsidR="00695119">
        <w:rPr>
          <w:bCs/>
          <w:sz w:val="22"/>
          <w:szCs w:val="22"/>
          <w:lang w:val="en-GB"/>
        </w:rPr>
        <w:t xml:space="preserve"> </w:t>
      </w:r>
      <w:r w:rsidR="00344B10">
        <w:rPr>
          <w:bCs/>
          <w:sz w:val="22"/>
          <w:szCs w:val="22"/>
          <w:lang w:val="en-GB"/>
        </w:rPr>
        <w:t xml:space="preserve">bits corresponding to </w:t>
      </w:r>
      <w:r w:rsidR="00344B10" w:rsidRPr="00E61565">
        <w:rPr>
          <w:bCs/>
          <w:sz w:val="22"/>
          <w:szCs w:val="22"/>
          <w:lang w:val="en-GB"/>
        </w:rPr>
        <w:t>Table 7.3.1.1.2-2</w:t>
      </w:r>
      <w:r w:rsidR="00344B10">
        <w:rPr>
          <w:bCs/>
          <w:sz w:val="22"/>
          <w:szCs w:val="22"/>
          <w:lang w:val="en-GB"/>
        </w:rPr>
        <w:t xml:space="preserve">). </w:t>
      </w:r>
    </w:p>
    <w:p w14:paraId="3FA07903" w14:textId="01F63BA4" w:rsidR="00F317E5" w:rsidRDefault="006417B8" w:rsidP="00E10191">
      <w:pPr>
        <w:jc w:val="both"/>
        <w:rPr>
          <w:rFonts w:asciiTheme="majorBidi" w:hAnsiTheme="majorBidi" w:cstheme="majorBidi"/>
          <w:b/>
          <w:iCs/>
          <w:sz w:val="22"/>
          <w:szCs w:val="18"/>
          <w:lang w:val="en-GB" w:eastAsia="ko-KR"/>
        </w:rPr>
      </w:pPr>
      <w:bookmarkStart w:id="49" w:name="PUSCH7"/>
      <w:r w:rsidRPr="001F4616">
        <w:rPr>
          <w:rFonts w:asciiTheme="majorBidi" w:eastAsia="Batang" w:hAnsiTheme="majorBidi" w:cstheme="majorBidi"/>
          <w:b/>
          <w:sz w:val="22"/>
          <w:szCs w:val="28"/>
          <w:u w:val="single"/>
          <w:lang w:val="en-GB"/>
        </w:rPr>
        <w:t xml:space="preserve">Proposal </w:t>
      </w:r>
      <w:r w:rsidRPr="001F4616">
        <w:rPr>
          <w:rFonts w:asciiTheme="majorBidi" w:eastAsia="Batang" w:hAnsiTheme="majorBidi" w:cstheme="majorBidi"/>
          <w:b/>
          <w:sz w:val="22"/>
          <w:szCs w:val="28"/>
          <w:u w:val="single"/>
          <w:lang w:val="en-GB"/>
        </w:rPr>
        <w:fldChar w:fldCharType="begin"/>
      </w:r>
      <w:r w:rsidRPr="001F4616">
        <w:rPr>
          <w:rFonts w:asciiTheme="majorBidi" w:eastAsia="Batang" w:hAnsiTheme="majorBidi" w:cstheme="majorBidi"/>
          <w:b/>
          <w:sz w:val="22"/>
          <w:szCs w:val="28"/>
          <w:u w:val="single"/>
          <w:lang w:val="en-GB"/>
        </w:rPr>
        <w:instrText xml:space="preserve"> seq prop </w:instrText>
      </w:r>
      <w:r w:rsidRPr="001F4616">
        <w:rPr>
          <w:rFonts w:asciiTheme="majorBidi" w:eastAsia="Batang" w:hAnsiTheme="majorBidi" w:cstheme="majorBidi"/>
          <w:b/>
          <w:sz w:val="22"/>
          <w:szCs w:val="28"/>
          <w:u w:val="single"/>
          <w:lang w:val="en-GB"/>
        </w:rPr>
        <w:fldChar w:fldCharType="separate"/>
      </w:r>
      <w:r w:rsidR="00B70A47">
        <w:rPr>
          <w:rFonts w:asciiTheme="majorBidi" w:eastAsia="Batang" w:hAnsiTheme="majorBidi" w:cstheme="majorBidi"/>
          <w:b/>
          <w:noProof/>
          <w:sz w:val="22"/>
          <w:szCs w:val="28"/>
          <w:u w:val="single"/>
          <w:lang w:val="en-GB"/>
        </w:rPr>
        <w:t>27</w:t>
      </w:r>
      <w:r w:rsidRPr="001F4616">
        <w:rPr>
          <w:rFonts w:asciiTheme="majorBidi" w:eastAsia="Batang" w:hAnsiTheme="majorBidi" w:cstheme="majorBidi"/>
          <w:b/>
          <w:sz w:val="22"/>
          <w:szCs w:val="28"/>
          <w:u w:val="single"/>
          <w:lang w:val="en-GB"/>
        </w:rPr>
        <w:fldChar w:fldCharType="end"/>
      </w:r>
      <w:r w:rsidRPr="001F4616">
        <w:rPr>
          <w:rFonts w:asciiTheme="majorBidi" w:hAnsiTheme="majorBidi" w:cstheme="majorBidi"/>
          <w:b/>
          <w:iCs/>
          <w:sz w:val="22"/>
          <w:szCs w:val="18"/>
          <w:lang w:val="en-GB" w:eastAsia="ko-KR"/>
        </w:rPr>
        <w:t xml:space="preserve">: </w:t>
      </w:r>
      <w:r w:rsidR="00EA554D">
        <w:rPr>
          <w:rFonts w:asciiTheme="majorBidi" w:hAnsiTheme="majorBidi" w:cstheme="majorBidi"/>
          <w:b/>
          <w:iCs/>
          <w:sz w:val="22"/>
          <w:szCs w:val="18"/>
          <w:lang w:val="en-GB" w:eastAsia="ko-KR"/>
        </w:rPr>
        <w:t>For indication of two TPMIs</w:t>
      </w:r>
      <w:r w:rsidR="00FA7B2E">
        <w:rPr>
          <w:rFonts w:asciiTheme="majorBidi" w:hAnsiTheme="majorBidi" w:cstheme="majorBidi"/>
          <w:b/>
          <w:iCs/>
          <w:sz w:val="22"/>
          <w:szCs w:val="18"/>
          <w:lang w:val="en-GB" w:eastAsia="ko-KR"/>
        </w:rPr>
        <w:t xml:space="preserve"> for multi-TRP PUSCH repetition</w:t>
      </w:r>
      <w:r w:rsidR="000E43CC">
        <w:rPr>
          <w:rFonts w:asciiTheme="majorBidi" w:hAnsiTheme="majorBidi" w:cstheme="majorBidi"/>
          <w:b/>
          <w:iCs/>
          <w:sz w:val="22"/>
          <w:szCs w:val="18"/>
          <w:lang w:val="en-GB" w:eastAsia="ko-KR"/>
        </w:rPr>
        <w:t>, support Option 3:</w:t>
      </w:r>
    </w:p>
    <w:p w14:paraId="52CAD161" w14:textId="77777777" w:rsidR="000E43CC" w:rsidRPr="000E43CC" w:rsidRDefault="000E43CC" w:rsidP="00CE720B">
      <w:pPr>
        <w:pStyle w:val="ListParagraph"/>
        <w:numPr>
          <w:ilvl w:val="0"/>
          <w:numId w:val="22"/>
        </w:numPr>
        <w:jc w:val="both"/>
        <w:rPr>
          <w:rFonts w:ascii="Times New Roman" w:hAnsi="Times New Roman"/>
          <w:b/>
          <w:lang w:val="en-GB"/>
        </w:rPr>
      </w:pPr>
      <w:r w:rsidRPr="000E43CC">
        <w:rPr>
          <w:rFonts w:ascii="Times New Roman" w:hAnsi="Times New Roman"/>
          <w:b/>
          <w:lang w:val="en-GB"/>
        </w:rPr>
        <w:t>The first field “</w:t>
      </w:r>
      <w:r w:rsidRPr="000E43CC">
        <w:rPr>
          <w:rFonts w:ascii="Times New Roman" w:hAnsi="Times New Roman"/>
          <w:b/>
          <w:i/>
          <w:iCs/>
          <w:lang w:val="en-GB"/>
        </w:rPr>
        <w:t>Precoding information and number of layers</w:t>
      </w:r>
      <w:r w:rsidRPr="000E43CC">
        <w:rPr>
          <w:rFonts w:ascii="Times New Roman" w:hAnsi="Times New Roman"/>
          <w:b/>
          <w:lang w:val="en-GB"/>
        </w:rPr>
        <w:t xml:space="preserve">” is similar to Rel. 15/16, and indicates a first TMPI index and the number of layers for both TMPIs. </w:t>
      </w:r>
    </w:p>
    <w:p w14:paraId="705FD0ED" w14:textId="26DEF788" w:rsidR="000E43CC" w:rsidRDefault="000E43CC" w:rsidP="00CE720B">
      <w:pPr>
        <w:pStyle w:val="ListParagraph"/>
        <w:numPr>
          <w:ilvl w:val="0"/>
          <w:numId w:val="22"/>
        </w:numPr>
        <w:jc w:val="both"/>
        <w:rPr>
          <w:rFonts w:ascii="Times New Roman" w:hAnsi="Times New Roman"/>
          <w:bCs/>
          <w:lang w:val="en-GB"/>
        </w:rPr>
      </w:pPr>
      <w:r w:rsidRPr="000E43CC">
        <w:rPr>
          <w:rFonts w:ascii="Times New Roman" w:hAnsi="Times New Roman"/>
          <w:b/>
          <w:lang w:val="en-GB"/>
        </w:rPr>
        <w:t>The second field only indicates the second TPMI index.</w:t>
      </w:r>
    </w:p>
    <w:bookmarkEnd w:id="49"/>
    <w:p w14:paraId="59B6C236" w14:textId="77777777" w:rsidR="000E43CC" w:rsidRPr="000E43CC" w:rsidRDefault="000E43CC" w:rsidP="000E43CC">
      <w:pPr>
        <w:pStyle w:val="ListParagraph"/>
        <w:jc w:val="both"/>
        <w:rPr>
          <w:rFonts w:asciiTheme="majorBidi" w:hAnsiTheme="majorBidi" w:cstheme="majorBidi"/>
          <w:b/>
          <w:iCs/>
          <w:szCs w:val="18"/>
          <w:lang w:val="en-GB" w:eastAsia="ko-KR"/>
        </w:rPr>
      </w:pPr>
    </w:p>
    <w:p w14:paraId="1DE539EF" w14:textId="78756F85" w:rsidR="008D189C" w:rsidRPr="008A58A9" w:rsidRDefault="006F1333" w:rsidP="008A58A9">
      <w:pPr>
        <w:pStyle w:val="Heading2"/>
        <w:rPr>
          <w:rFonts w:ascii="Times New Roman" w:hAnsi="Times New Roman"/>
        </w:rPr>
      </w:pPr>
      <w:r>
        <w:rPr>
          <w:rFonts w:ascii="Times New Roman" w:hAnsi="Times New Roman"/>
        </w:rPr>
        <w:lastRenderedPageBreak/>
        <w:t>Frequency Hop</w:t>
      </w:r>
      <w:r w:rsidR="002F036F">
        <w:rPr>
          <w:rFonts w:ascii="Times New Roman" w:hAnsi="Times New Roman"/>
        </w:rPr>
        <w:t>ping</w:t>
      </w:r>
    </w:p>
    <w:p w14:paraId="49097745" w14:textId="2AA3A493" w:rsidR="00611DB8" w:rsidRDefault="002F036F" w:rsidP="008D189C">
      <w:pPr>
        <w:jc w:val="both"/>
        <w:rPr>
          <w:bCs/>
          <w:sz w:val="22"/>
          <w:szCs w:val="22"/>
          <w:lang w:val="en-GB"/>
        </w:rPr>
      </w:pPr>
      <w:r>
        <w:rPr>
          <w:bCs/>
          <w:sz w:val="22"/>
          <w:szCs w:val="22"/>
          <w:lang w:val="en-GB"/>
        </w:rPr>
        <w:t>The mapping of repetitions to beams</w:t>
      </w:r>
      <w:r w:rsidR="00105BA2">
        <w:rPr>
          <w:bCs/>
          <w:sz w:val="22"/>
          <w:szCs w:val="22"/>
          <w:lang w:val="en-GB"/>
        </w:rPr>
        <w:t xml:space="preserve"> have been agreed in the previous mee</w:t>
      </w:r>
      <w:r w:rsidR="001D0E94">
        <w:rPr>
          <w:bCs/>
          <w:sz w:val="22"/>
          <w:szCs w:val="22"/>
          <w:lang w:val="en-GB"/>
        </w:rPr>
        <w:t>ting (as a working assumption). Specifically, both cyclic ma</w:t>
      </w:r>
      <w:r w:rsidR="00BD04E8">
        <w:rPr>
          <w:bCs/>
          <w:sz w:val="22"/>
          <w:szCs w:val="22"/>
          <w:lang w:val="en-GB"/>
        </w:rPr>
        <w:t xml:space="preserve">pping and sequential mapping have been agreed. </w:t>
      </w:r>
      <w:r w:rsidR="0021410D">
        <w:rPr>
          <w:bCs/>
          <w:sz w:val="22"/>
          <w:szCs w:val="22"/>
          <w:lang w:val="en-GB"/>
        </w:rPr>
        <w:t>Furthermore</w:t>
      </w:r>
      <w:r w:rsidR="008D189C">
        <w:rPr>
          <w:bCs/>
          <w:sz w:val="22"/>
          <w:szCs w:val="22"/>
          <w:lang w:val="en-GB"/>
        </w:rPr>
        <w:t xml:space="preserve">, </w:t>
      </w:r>
      <w:r w:rsidR="00002763">
        <w:rPr>
          <w:bCs/>
          <w:sz w:val="22"/>
          <w:szCs w:val="22"/>
          <w:lang w:val="en-GB"/>
        </w:rPr>
        <w:t>it should be discussed how to apply frequency hopping in th</w:t>
      </w:r>
      <w:r w:rsidR="00611DB8">
        <w:rPr>
          <w:bCs/>
          <w:sz w:val="22"/>
          <w:szCs w:val="22"/>
          <w:lang w:val="en-GB"/>
        </w:rPr>
        <w:t>e following cases:</w:t>
      </w:r>
    </w:p>
    <w:p w14:paraId="497C3DE3" w14:textId="77777777" w:rsidR="00611DB8" w:rsidRPr="00494688" w:rsidRDefault="00611DB8" w:rsidP="00CE720B">
      <w:pPr>
        <w:pStyle w:val="ListParagraph"/>
        <w:numPr>
          <w:ilvl w:val="0"/>
          <w:numId w:val="8"/>
        </w:numPr>
        <w:jc w:val="both"/>
        <w:rPr>
          <w:rFonts w:ascii="Times New Roman" w:hAnsi="Times New Roman"/>
          <w:bCs/>
          <w:lang w:val="en-GB"/>
        </w:rPr>
      </w:pPr>
      <w:r w:rsidRPr="00494688">
        <w:rPr>
          <w:rFonts w:ascii="Times New Roman" w:hAnsi="Times New Roman"/>
          <w:bCs/>
          <w:lang w:val="en-GB"/>
        </w:rPr>
        <w:t>PUSCH Repetition Type A with different beams</w:t>
      </w:r>
    </w:p>
    <w:p w14:paraId="3D5AE57D" w14:textId="77777777" w:rsidR="00611DB8" w:rsidRPr="00494688" w:rsidRDefault="00611DB8" w:rsidP="00CE720B">
      <w:pPr>
        <w:pStyle w:val="ListParagraph"/>
        <w:numPr>
          <w:ilvl w:val="1"/>
          <w:numId w:val="8"/>
        </w:numPr>
        <w:jc w:val="both"/>
        <w:rPr>
          <w:rFonts w:ascii="Times New Roman" w:hAnsi="Times New Roman"/>
          <w:bCs/>
          <w:lang w:val="en-GB"/>
        </w:rPr>
      </w:pPr>
      <w:r w:rsidRPr="00494688">
        <w:rPr>
          <w:rFonts w:ascii="Times New Roman" w:hAnsi="Times New Roman"/>
          <w:bCs/>
          <w:lang w:val="en-GB"/>
        </w:rPr>
        <w:t>Intra-slot (or intra-repetition) frequency hopping</w:t>
      </w:r>
    </w:p>
    <w:p w14:paraId="4BDE2B51" w14:textId="0F5A7E45" w:rsidR="008D189C" w:rsidRPr="00494688" w:rsidRDefault="00611DB8" w:rsidP="00CE720B">
      <w:pPr>
        <w:pStyle w:val="ListParagraph"/>
        <w:numPr>
          <w:ilvl w:val="1"/>
          <w:numId w:val="8"/>
        </w:numPr>
        <w:jc w:val="both"/>
        <w:rPr>
          <w:rFonts w:ascii="Times New Roman" w:hAnsi="Times New Roman"/>
          <w:bCs/>
          <w:lang w:val="en-GB"/>
        </w:rPr>
      </w:pPr>
      <w:r w:rsidRPr="00494688">
        <w:rPr>
          <w:rFonts w:ascii="Times New Roman" w:hAnsi="Times New Roman"/>
          <w:bCs/>
          <w:lang w:val="en-GB"/>
        </w:rPr>
        <w:t>Inter-slot (or in</w:t>
      </w:r>
      <w:r w:rsidR="00CB0F38" w:rsidRPr="00494688">
        <w:rPr>
          <w:rFonts w:ascii="Times New Roman" w:hAnsi="Times New Roman"/>
          <w:bCs/>
          <w:lang w:val="en-GB"/>
        </w:rPr>
        <w:t>ter-</w:t>
      </w:r>
      <w:r w:rsidR="00A65B07" w:rsidRPr="00494688">
        <w:rPr>
          <w:rFonts w:ascii="Times New Roman" w:hAnsi="Times New Roman"/>
          <w:bCs/>
          <w:lang w:val="en-GB"/>
        </w:rPr>
        <w:t>repetition) frequency hopping</w:t>
      </w:r>
    </w:p>
    <w:p w14:paraId="47C5C0D6" w14:textId="4F3F7E4D" w:rsidR="00A65B07" w:rsidRPr="00494688" w:rsidRDefault="00A65B07" w:rsidP="00CE720B">
      <w:pPr>
        <w:pStyle w:val="ListParagraph"/>
        <w:numPr>
          <w:ilvl w:val="0"/>
          <w:numId w:val="8"/>
        </w:numPr>
        <w:jc w:val="both"/>
        <w:rPr>
          <w:rFonts w:ascii="Times New Roman" w:hAnsi="Times New Roman"/>
          <w:bCs/>
          <w:lang w:val="en-GB"/>
        </w:rPr>
      </w:pPr>
      <w:r w:rsidRPr="00494688">
        <w:rPr>
          <w:rFonts w:ascii="Times New Roman" w:hAnsi="Times New Roman"/>
          <w:bCs/>
          <w:lang w:val="en-GB"/>
        </w:rPr>
        <w:t>PUSCH Repetition Type B with different beams</w:t>
      </w:r>
    </w:p>
    <w:p w14:paraId="0883A5F7" w14:textId="4FD1F2C5" w:rsidR="00A65B07" w:rsidRPr="00494688" w:rsidRDefault="00A65B07" w:rsidP="00CE720B">
      <w:pPr>
        <w:pStyle w:val="ListParagraph"/>
        <w:numPr>
          <w:ilvl w:val="1"/>
          <w:numId w:val="8"/>
        </w:numPr>
        <w:jc w:val="both"/>
        <w:rPr>
          <w:rFonts w:ascii="Times New Roman" w:hAnsi="Times New Roman"/>
          <w:bCs/>
          <w:lang w:val="en-GB"/>
        </w:rPr>
      </w:pPr>
      <w:r w:rsidRPr="00494688">
        <w:rPr>
          <w:rFonts w:ascii="Times New Roman" w:hAnsi="Times New Roman"/>
          <w:bCs/>
          <w:lang w:val="en-GB"/>
        </w:rPr>
        <w:t>Inter-repetition frequency hopping</w:t>
      </w:r>
    </w:p>
    <w:p w14:paraId="3D82AE80" w14:textId="656AFB9B" w:rsidR="00A65B07" w:rsidRPr="00494688" w:rsidRDefault="00A65B07" w:rsidP="00CE720B">
      <w:pPr>
        <w:pStyle w:val="ListParagraph"/>
        <w:numPr>
          <w:ilvl w:val="1"/>
          <w:numId w:val="8"/>
        </w:numPr>
        <w:jc w:val="both"/>
        <w:rPr>
          <w:rFonts w:ascii="Times New Roman" w:hAnsi="Times New Roman"/>
          <w:bCs/>
          <w:lang w:val="en-GB"/>
        </w:rPr>
      </w:pPr>
      <w:r w:rsidRPr="00494688">
        <w:rPr>
          <w:rFonts w:ascii="Times New Roman" w:hAnsi="Times New Roman"/>
          <w:bCs/>
          <w:lang w:val="en-GB"/>
        </w:rPr>
        <w:t>Inter-slot frequency hopping</w:t>
      </w:r>
    </w:p>
    <w:p w14:paraId="1DAAD69D" w14:textId="31649797" w:rsidR="00A65B07" w:rsidRPr="004021F9" w:rsidRDefault="00A65B07" w:rsidP="00A65B07">
      <w:pPr>
        <w:jc w:val="both"/>
        <w:rPr>
          <w:bCs/>
          <w:sz w:val="22"/>
          <w:szCs w:val="22"/>
          <w:lang w:val="en-GB"/>
        </w:rPr>
      </w:pPr>
    </w:p>
    <w:p w14:paraId="7B185697" w14:textId="647E5FB2" w:rsidR="00A65B07" w:rsidRDefault="004021F9" w:rsidP="00A65B07">
      <w:pPr>
        <w:jc w:val="both"/>
        <w:rPr>
          <w:bCs/>
          <w:sz w:val="22"/>
          <w:szCs w:val="22"/>
          <w:lang w:val="en-GB"/>
        </w:rPr>
      </w:pPr>
      <w:r w:rsidRPr="004021F9">
        <w:rPr>
          <w:bCs/>
          <w:sz w:val="22"/>
          <w:szCs w:val="22"/>
          <w:lang w:val="en-GB"/>
        </w:rPr>
        <w:t>For</w:t>
      </w:r>
      <w:r w:rsidR="00A65B07" w:rsidRPr="004021F9">
        <w:rPr>
          <w:bCs/>
          <w:sz w:val="22"/>
          <w:szCs w:val="22"/>
          <w:lang w:val="en-GB"/>
        </w:rPr>
        <w:t xml:space="preserve"> the case of </w:t>
      </w:r>
      <w:r w:rsidR="00412192" w:rsidRPr="004021F9">
        <w:rPr>
          <w:bCs/>
          <w:sz w:val="22"/>
          <w:szCs w:val="22"/>
          <w:lang w:val="en-GB"/>
        </w:rPr>
        <w:t>intra-slot (or intra-repetition) frequency hopping</w:t>
      </w:r>
      <w:r w:rsidR="007713CB" w:rsidRPr="004021F9">
        <w:rPr>
          <w:bCs/>
          <w:sz w:val="22"/>
          <w:szCs w:val="22"/>
          <w:lang w:val="en-GB"/>
        </w:rPr>
        <w:t xml:space="preserve"> for PUSCH repetition Type </w:t>
      </w:r>
      <w:r w:rsidR="00E1450D">
        <w:rPr>
          <w:bCs/>
          <w:sz w:val="22"/>
          <w:szCs w:val="22"/>
          <w:lang w:val="en-GB"/>
        </w:rPr>
        <w:t>A</w:t>
      </w:r>
      <w:r w:rsidR="007713CB" w:rsidRPr="004021F9">
        <w:rPr>
          <w:bCs/>
          <w:sz w:val="22"/>
          <w:szCs w:val="22"/>
          <w:lang w:val="en-GB"/>
        </w:rPr>
        <w:t xml:space="preserve">, no changes are required as frequency hopping is performed for each repetition irrespective of the </w:t>
      </w:r>
      <w:r w:rsidR="00C053C5" w:rsidRPr="004021F9">
        <w:rPr>
          <w:bCs/>
          <w:sz w:val="22"/>
          <w:szCs w:val="22"/>
          <w:lang w:val="en-GB"/>
        </w:rPr>
        <w:t xml:space="preserve">beam. Similarly, </w:t>
      </w:r>
      <w:r w:rsidRPr="004021F9">
        <w:rPr>
          <w:bCs/>
          <w:sz w:val="22"/>
          <w:szCs w:val="22"/>
          <w:lang w:val="en-GB"/>
        </w:rPr>
        <w:t xml:space="preserve">for </w:t>
      </w:r>
      <w:r>
        <w:rPr>
          <w:bCs/>
          <w:sz w:val="22"/>
          <w:szCs w:val="22"/>
          <w:lang w:val="en-GB"/>
        </w:rPr>
        <w:t xml:space="preserve">the case of </w:t>
      </w:r>
      <w:r w:rsidR="00BB62ED">
        <w:rPr>
          <w:bCs/>
          <w:sz w:val="22"/>
          <w:szCs w:val="22"/>
          <w:lang w:val="en-GB"/>
        </w:rPr>
        <w:t xml:space="preserve">intra-slot </w:t>
      </w:r>
      <w:r w:rsidR="00B16695">
        <w:rPr>
          <w:bCs/>
          <w:sz w:val="22"/>
          <w:szCs w:val="22"/>
          <w:lang w:val="en-GB"/>
        </w:rPr>
        <w:t xml:space="preserve">frequency hopping for PUSCH repetition Type B, no changes are required </w:t>
      </w:r>
      <w:r w:rsidR="0044352F">
        <w:rPr>
          <w:bCs/>
          <w:sz w:val="22"/>
          <w:szCs w:val="22"/>
          <w:lang w:val="en-GB"/>
        </w:rPr>
        <w:t xml:space="preserve">as frequency hopping is performed for different slots irrespective of </w:t>
      </w:r>
      <w:r w:rsidR="00AF3709">
        <w:rPr>
          <w:bCs/>
          <w:sz w:val="22"/>
          <w:szCs w:val="22"/>
          <w:lang w:val="en-GB"/>
        </w:rPr>
        <w:t>the beam of the repetitions in a given slot. However, for the case of inter-repetition beam hopping</w:t>
      </w:r>
      <w:r w:rsidR="004C5D43">
        <w:rPr>
          <w:bCs/>
          <w:sz w:val="22"/>
          <w:szCs w:val="22"/>
          <w:lang w:val="en-GB"/>
        </w:rPr>
        <w:t xml:space="preserve"> for both PUSCH repetition Type A and PUSCH repetition Type B, it should be ensured that frequency hopping is performed among the repetitions with the same beam. Otherwise, </w:t>
      </w:r>
      <w:r w:rsidR="00E70249">
        <w:rPr>
          <w:bCs/>
          <w:sz w:val="22"/>
          <w:szCs w:val="22"/>
          <w:lang w:val="en-GB"/>
        </w:rPr>
        <w:t xml:space="preserve">all repetitions with a given beam might be in the same </w:t>
      </w:r>
      <w:r w:rsidR="0011508B">
        <w:rPr>
          <w:bCs/>
          <w:sz w:val="22"/>
          <w:szCs w:val="22"/>
          <w:lang w:val="en-GB"/>
        </w:rPr>
        <w:t>frequency hop, and hence not achieving frequency diversity for a given beam.</w:t>
      </w:r>
      <w:r w:rsidR="009807E3">
        <w:rPr>
          <w:bCs/>
          <w:sz w:val="22"/>
          <w:szCs w:val="22"/>
          <w:lang w:val="en-GB"/>
        </w:rPr>
        <w:t xml:space="preserve"> This is illustrated in </w:t>
      </w:r>
      <w:r w:rsidR="001E7893">
        <w:rPr>
          <w:bCs/>
          <w:sz w:val="22"/>
          <w:szCs w:val="22"/>
          <w:lang w:val="en-GB"/>
        </w:rPr>
        <w:fldChar w:fldCharType="begin"/>
      </w:r>
      <w:r w:rsidR="001E7893">
        <w:rPr>
          <w:bCs/>
          <w:sz w:val="22"/>
          <w:szCs w:val="22"/>
          <w:lang w:val="en-GB"/>
        </w:rPr>
        <w:instrText xml:space="preserve"> REF _Ref53954634 \h </w:instrText>
      </w:r>
      <w:r w:rsidR="001E7893">
        <w:rPr>
          <w:bCs/>
          <w:sz w:val="22"/>
          <w:szCs w:val="22"/>
          <w:lang w:val="en-GB"/>
        </w:rPr>
      </w:r>
      <w:r w:rsidR="001E7893">
        <w:rPr>
          <w:bCs/>
          <w:sz w:val="22"/>
          <w:szCs w:val="22"/>
          <w:lang w:val="en-GB"/>
        </w:rPr>
        <w:fldChar w:fldCharType="separate"/>
      </w:r>
      <w:r w:rsidR="00B70A47" w:rsidRPr="008E2742">
        <w:rPr>
          <w:sz w:val="22"/>
          <w:szCs w:val="22"/>
        </w:rPr>
        <w:t xml:space="preserve">Figure </w:t>
      </w:r>
      <w:r w:rsidR="00B70A47">
        <w:rPr>
          <w:noProof/>
          <w:sz w:val="22"/>
          <w:szCs w:val="22"/>
        </w:rPr>
        <w:t>16</w:t>
      </w:r>
      <w:r w:rsidR="001E7893">
        <w:rPr>
          <w:bCs/>
          <w:sz w:val="22"/>
          <w:szCs w:val="22"/>
          <w:lang w:val="en-GB"/>
        </w:rPr>
        <w:fldChar w:fldCharType="end"/>
      </w:r>
      <w:r w:rsidR="001E7893">
        <w:rPr>
          <w:bCs/>
          <w:sz w:val="22"/>
          <w:szCs w:val="22"/>
          <w:lang w:val="en-GB"/>
        </w:rPr>
        <w:t xml:space="preserve"> and </w:t>
      </w:r>
      <w:r w:rsidR="001E7893">
        <w:rPr>
          <w:bCs/>
          <w:sz w:val="22"/>
          <w:szCs w:val="22"/>
          <w:lang w:val="en-GB"/>
        </w:rPr>
        <w:fldChar w:fldCharType="begin"/>
      </w:r>
      <w:r w:rsidR="001E7893">
        <w:rPr>
          <w:bCs/>
          <w:sz w:val="22"/>
          <w:szCs w:val="22"/>
          <w:lang w:val="en-GB"/>
        </w:rPr>
        <w:instrText xml:space="preserve"> REF _Ref53954641 \h </w:instrText>
      </w:r>
      <w:r w:rsidR="001E7893">
        <w:rPr>
          <w:bCs/>
          <w:sz w:val="22"/>
          <w:szCs w:val="22"/>
          <w:lang w:val="en-GB"/>
        </w:rPr>
      </w:r>
      <w:r w:rsidR="001E7893">
        <w:rPr>
          <w:bCs/>
          <w:sz w:val="22"/>
          <w:szCs w:val="22"/>
          <w:lang w:val="en-GB"/>
        </w:rPr>
        <w:fldChar w:fldCharType="separate"/>
      </w:r>
      <w:r w:rsidR="00B70A47" w:rsidRPr="00566BB4">
        <w:rPr>
          <w:sz w:val="22"/>
          <w:szCs w:val="22"/>
        </w:rPr>
        <w:t xml:space="preserve">Figure </w:t>
      </w:r>
      <w:r w:rsidR="00B70A47">
        <w:rPr>
          <w:noProof/>
          <w:sz w:val="22"/>
          <w:szCs w:val="22"/>
        </w:rPr>
        <w:t>17</w:t>
      </w:r>
      <w:r w:rsidR="001E7893">
        <w:rPr>
          <w:bCs/>
          <w:sz w:val="22"/>
          <w:szCs w:val="22"/>
          <w:lang w:val="en-GB"/>
        </w:rPr>
        <w:fldChar w:fldCharType="end"/>
      </w:r>
      <w:r w:rsidR="001E7893">
        <w:rPr>
          <w:bCs/>
          <w:sz w:val="22"/>
          <w:szCs w:val="22"/>
          <w:lang w:val="en-GB"/>
        </w:rPr>
        <w:t>.</w:t>
      </w:r>
    </w:p>
    <w:p w14:paraId="2DEC3F81" w14:textId="77777777" w:rsidR="008E2742" w:rsidRDefault="008E2742" w:rsidP="008E2742">
      <w:pPr>
        <w:keepNext/>
        <w:jc w:val="center"/>
      </w:pPr>
      <w:r>
        <w:rPr>
          <w:bCs/>
          <w:noProof/>
          <w:sz w:val="22"/>
          <w:szCs w:val="22"/>
          <w:lang w:val="en-GB"/>
        </w:rPr>
        <w:drawing>
          <wp:inline distT="0" distB="0" distL="0" distR="0" wp14:anchorId="1AC7D533" wp14:editId="30439989">
            <wp:extent cx="6176503" cy="120382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55996" cy="1219317"/>
                    </a:xfrm>
                    <a:prstGeom prst="rect">
                      <a:avLst/>
                    </a:prstGeom>
                    <a:noFill/>
                  </pic:spPr>
                </pic:pic>
              </a:graphicData>
            </a:graphic>
          </wp:inline>
        </w:drawing>
      </w:r>
    </w:p>
    <w:p w14:paraId="5459355C" w14:textId="206DC0B3" w:rsidR="009807E3" w:rsidRDefault="008E2742" w:rsidP="008E2742">
      <w:pPr>
        <w:pStyle w:val="Caption"/>
        <w:jc w:val="center"/>
        <w:rPr>
          <w:sz w:val="22"/>
          <w:szCs w:val="22"/>
        </w:rPr>
      </w:pPr>
      <w:bookmarkStart w:id="50" w:name="_Ref53954634"/>
      <w:r w:rsidRPr="008E2742">
        <w:rPr>
          <w:sz w:val="22"/>
          <w:szCs w:val="22"/>
        </w:rPr>
        <w:t xml:space="preserve">Figure </w:t>
      </w:r>
      <w:r w:rsidRPr="008E2742">
        <w:rPr>
          <w:sz w:val="22"/>
          <w:szCs w:val="22"/>
        </w:rPr>
        <w:fldChar w:fldCharType="begin"/>
      </w:r>
      <w:r w:rsidRPr="008E2742">
        <w:rPr>
          <w:sz w:val="22"/>
          <w:szCs w:val="22"/>
        </w:rPr>
        <w:instrText xml:space="preserve"> SEQ Figure \* ARABIC </w:instrText>
      </w:r>
      <w:r w:rsidRPr="008E2742">
        <w:rPr>
          <w:sz w:val="22"/>
          <w:szCs w:val="22"/>
        </w:rPr>
        <w:fldChar w:fldCharType="separate"/>
      </w:r>
      <w:r w:rsidR="00B70A47">
        <w:rPr>
          <w:noProof/>
          <w:sz w:val="22"/>
          <w:szCs w:val="22"/>
        </w:rPr>
        <w:t>16</w:t>
      </w:r>
      <w:r w:rsidRPr="008E2742">
        <w:rPr>
          <w:sz w:val="22"/>
          <w:szCs w:val="22"/>
        </w:rPr>
        <w:fldChar w:fldCharType="end"/>
      </w:r>
      <w:bookmarkEnd w:id="50"/>
      <w:r>
        <w:rPr>
          <w:sz w:val="22"/>
          <w:szCs w:val="22"/>
        </w:rPr>
        <w:t>: Inter-repetition frequency hopping for PUSCH repetition Type A with different beams.</w:t>
      </w:r>
    </w:p>
    <w:p w14:paraId="2326BD02" w14:textId="77777777" w:rsidR="00566BB4" w:rsidRPr="00566BB4" w:rsidRDefault="00566BB4" w:rsidP="00566BB4"/>
    <w:p w14:paraId="0C78D3DA" w14:textId="77777777" w:rsidR="00566BB4" w:rsidRDefault="00566BB4" w:rsidP="00566BB4">
      <w:pPr>
        <w:keepNext/>
        <w:jc w:val="center"/>
      </w:pPr>
      <w:r>
        <w:rPr>
          <w:noProof/>
        </w:rPr>
        <w:drawing>
          <wp:inline distT="0" distB="0" distL="0" distR="0" wp14:anchorId="1C2E253A" wp14:editId="4118CD9C">
            <wp:extent cx="4912631" cy="1268122"/>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63857" cy="1281345"/>
                    </a:xfrm>
                    <a:prstGeom prst="rect">
                      <a:avLst/>
                    </a:prstGeom>
                    <a:noFill/>
                  </pic:spPr>
                </pic:pic>
              </a:graphicData>
            </a:graphic>
          </wp:inline>
        </w:drawing>
      </w:r>
    </w:p>
    <w:p w14:paraId="0DF4111D" w14:textId="42B1974C" w:rsidR="008E2742" w:rsidRPr="00566BB4" w:rsidRDefault="00566BB4" w:rsidP="00566BB4">
      <w:pPr>
        <w:pStyle w:val="Caption"/>
        <w:jc w:val="center"/>
        <w:rPr>
          <w:sz w:val="22"/>
          <w:szCs w:val="22"/>
        </w:rPr>
      </w:pPr>
      <w:bookmarkStart w:id="51" w:name="_Ref53954641"/>
      <w:r w:rsidRPr="00566BB4">
        <w:rPr>
          <w:sz w:val="22"/>
          <w:szCs w:val="22"/>
        </w:rPr>
        <w:t xml:space="preserve">Figure </w:t>
      </w:r>
      <w:r w:rsidRPr="00566BB4">
        <w:rPr>
          <w:sz w:val="22"/>
          <w:szCs w:val="22"/>
        </w:rPr>
        <w:fldChar w:fldCharType="begin"/>
      </w:r>
      <w:r w:rsidRPr="00566BB4">
        <w:rPr>
          <w:sz w:val="22"/>
          <w:szCs w:val="22"/>
        </w:rPr>
        <w:instrText xml:space="preserve"> SEQ Figure \* ARABIC </w:instrText>
      </w:r>
      <w:r w:rsidRPr="00566BB4">
        <w:rPr>
          <w:sz w:val="22"/>
          <w:szCs w:val="22"/>
        </w:rPr>
        <w:fldChar w:fldCharType="separate"/>
      </w:r>
      <w:r w:rsidR="00B70A47">
        <w:rPr>
          <w:noProof/>
          <w:sz w:val="22"/>
          <w:szCs w:val="22"/>
        </w:rPr>
        <w:t>17</w:t>
      </w:r>
      <w:r w:rsidRPr="00566BB4">
        <w:rPr>
          <w:sz w:val="22"/>
          <w:szCs w:val="22"/>
        </w:rPr>
        <w:fldChar w:fldCharType="end"/>
      </w:r>
      <w:bookmarkEnd w:id="51"/>
      <w:r>
        <w:rPr>
          <w:sz w:val="22"/>
          <w:szCs w:val="22"/>
        </w:rPr>
        <w:t>: Inter-repetition frequency hopping for PUSCH repetition Type B with different beams.</w:t>
      </w:r>
    </w:p>
    <w:p w14:paraId="2A4FBD4A" w14:textId="6E9B1EEA" w:rsidR="00264DDB" w:rsidRPr="009928D4" w:rsidRDefault="00386300" w:rsidP="009928D4">
      <w:bookmarkStart w:id="52" w:name="PUSCH8"/>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B70A47">
        <w:rPr>
          <w:rFonts w:eastAsia="Batang"/>
          <w:b/>
          <w:noProof/>
          <w:sz w:val="22"/>
          <w:szCs w:val="28"/>
          <w:u w:val="single"/>
          <w:lang w:val="en-GB"/>
        </w:rPr>
        <w:t>28</w:t>
      </w:r>
      <w:r w:rsidRPr="00553A7D">
        <w:rPr>
          <w:rFonts w:eastAsia="Batang"/>
          <w:b/>
          <w:sz w:val="22"/>
          <w:szCs w:val="28"/>
          <w:u w:val="single"/>
          <w:lang w:val="en-GB"/>
        </w:rPr>
        <w:fldChar w:fldCharType="end"/>
      </w:r>
      <w:r w:rsidRPr="00553A7D">
        <w:rPr>
          <w:b/>
          <w:iCs/>
          <w:sz w:val="22"/>
          <w:szCs w:val="18"/>
          <w:lang w:val="en-GB" w:eastAsia="ko-KR"/>
        </w:rPr>
        <w:t xml:space="preserve">: </w:t>
      </w:r>
      <w:r w:rsidR="002D6744">
        <w:rPr>
          <w:rFonts w:asciiTheme="majorBidi" w:hAnsiTheme="majorBidi" w:cstheme="majorBidi"/>
          <w:b/>
          <w:iCs/>
          <w:sz w:val="22"/>
          <w:szCs w:val="18"/>
          <w:lang w:val="en-GB" w:eastAsia="ko-KR"/>
        </w:rPr>
        <w:t xml:space="preserve">For inter-repetition frequency hopping </w:t>
      </w:r>
      <w:r w:rsidR="00764BF2">
        <w:rPr>
          <w:rFonts w:asciiTheme="majorBidi" w:hAnsiTheme="majorBidi" w:cstheme="majorBidi"/>
          <w:b/>
          <w:iCs/>
          <w:sz w:val="22"/>
          <w:szCs w:val="18"/>
          <w:lang w:val="en-GB" w:eastAsia="ko-KR"/>
        </w:rPr>
        <w:t>with PUSCH repetition Type A or Type B</w:t>
      </w:r>
      <w:r w:rsidR="00F26F20" w:rsidRPr="00D650B6">
        <w:rPr>
          <w:rFonts w:asciiTheme="majorBidi" w:hAnsiTheme="majorBidi" w:cstheme="majorBidi"/>
          <w:b/>
          <w:iCs/>
          <w:sz w:val="22"/>
          <w:szCs w:val="18"/>
          <w:lang w:val="en-GB" w:eastAsia="ko-KR"/>
        </w:rPr>
        <w:t xml:space="preserve">, frequency hopping </w:t>
      </w:r>
      <w:r w:rsidR="00F26F20">
        <w:rPr>
          <w:rFonts w:asciiTheme="majorBidi" w:hAnsiTheme="majorBidi" w:cstheme="majorBidi"/>
          <w:b/>
          <w:iCs/>
          <w:sz w:val="22"/>
          <w:szCs w:val="18"/>
          <w:lang w:val="en-GB" w:eastAsia="ko-KR"/>
        </w:rPr>
        <w:t>is</w:t>
      </w:r>
      <w:r w:rsidR="00F26F20" w:rsidRPr="00D650B6">
        <w:rPr>
          <w:rFonts w:asciiTheme="majorBidi" w:hAnsiTheme="majorBidi" w:cstheme="majorBidi"/>
          <w:b/>
          <w:iCs/>
          <w:sz w:val="22"/>
          <w:szCs w:val="18"/>
          <w:lang w:val="en-GB" w:eastAsia="ko-KR"/>
        </w:rPr>
        <w:t xml:space="preserve"> performed among the repetitions with the same beam</w:t>
      </w:r>
      <w:r w:rsidR="00F26F20">
        <w:rPr>
          <w:rFonts w:asciiTheme="majorBidi" w:hAnsiTheme="majorBidi" w:cstheme="majorBidi"/>
          <w:b/>
          <w:iCs/>
          <w:sz w:val="22"/>
          <w:szCs w:val="18"/>
          <w:lang w:val="en-GB" w:eastAsia="ko-KR"/>
        </w:rPr>
        <w:t>.</w:t>
      </w:r>
    </w:p>
    <w:bookmarkEnd w:id="52"/>
    <w:p w14:paraId="6DDD4C95" w14:textId="39118C98" w:rsidR="00E418DE" w:rsidRDefault="00011DC1" w:rsidP="00E418DE">
      <w:pPr>
        <w:pStyle w:val="Heading2"/>
        <w:rPr>
          <w:rFonts w:ascii="Times New Roman" w:hAnsi="Times New Roman"/>
        </w:rPr>
      </w:pPr>
      <w:r>
        <w:rPr>
          <w:rFonts w:ascii="Times New Roman" w:hAnsi="Times New Roman"/>
        </w:rPr>
        <w:t>PTRS-DMRS Association</w:t>
      </w:r>
    </w:p>
    <w:p w14:paraId="1513D59A" w14:textId="36B412B4" w:rsidR="00332901" w:rsidRDefault="009D596F" w:rsidP="00A46F14">
      <w:pPr>
        <w:jc w:val="both"/>
        <w:rPr>
          <w:sz w:val="22"/>
          <w:szCs w:val="22"/>
          <w:lang w:val="en-GB"/>
        </w:rPr>
      </w:pPr>
      <w:r>
        <w:rPr>
          <w:sz w:val="22"/>
          <w:szCs w:val="22"/>
          <w:lang w:val="en-GB"/>
        </w:rPr>
        <w:t>In Rel. 15, each</w:t>
      </w:r>
      <w:r w:rsidRPr="009D596F">
        <w:rPr>
          <w:sz w:val="22"/>
          <w:szCs w:val="22"/>
          <w:lang w:val="en-GB"/>
        </w:rPr>
        <w:t xml:space="preserve"> PTRS port is associated with one DMRS port</w:t>
      </w:r>
      <w:r w:rsidR="00926B55">
        <w:rPr>
          <w:sz w:val="22"/>
          <w:szCs w:val="22"/>
          <w:lang w:val="en-GB"/>
        </w:rPr>
        <w:t xml:space="preserve"> for both cases of one PTRS port and two PTRS ports. </w:t>
      </w:r>
      <w:r w:rsidR="00A46F14">
        <w:rPr>
          <w:sz w:val="22"/>
          <w:szCs w:val="22"/>
          <w:lang w:val="en-GB"/>
        </w:rPr>
        <w:t>The reason for such association</w:t>
      </w:r>
      <w:r w:rsidR="00A46F14" w:rsidRPr="00A46F14">
        <w:rPr>
          <w:sz w:val="22"/>
          <w:szCs w:val="22"/>
          <w:lang w:val="en-GB"/>
        </w:rPr>
        <w:t xml:space="preserve"> is to send PTRS on the strongest layer(s) based on the associated DMRS port</w:t>
      </w:r>
      <w:r w:rsidR="004A0CBE">
        <w:rPr>
          <w:sz w:val="22"/>
          <w:szCs w:val="22"/>
          <w:lang w:val="en-GB"/>
        </w:rPr>
        <w:t xml:space="preserve">(s). </w:t>
      </w:r>
      <w:r w:rsidR="00A6674B" w:rsidRPr="00A6674B">
        <w:rPr>
          <w:sz w:val="22"/>
          <w:szCs w:val="22"/>
          <w:lang w:val="en-GB"/>
        </w:rPr>
        <w:t>Table</w:t>
      </w:r>
      <w:r w:rsidR="00A6674B">
        <w:rPr>
          <w:sz w:val="22"/>
          <w:szCs w:val="22"/>
          <w:lang w:val="en-GB"/>
        </w:rPr>
        <w:t>s</w:t>
      </w:r>
      <w:r w:rsidR="00A6674B" w:rsidRPr="00A6674B">
        <w:rPr>
          <w:sz w:val="22"/>
          <w:szCs w:val="22"/>
          <w:lang w:val="en-GB"/>
        </w:rPr>
        <w:t xml:space="preserve"> 7.3.1.1.2-25 and 7.3.1.1.2-26</w:t>
      </w:r>
      <w:r w:rsidR="00A6674B">
        <w:rPr>
          <w:sz w:val="22"/>
          <w:szCs w:val="22"/>
          <w:lang w:val="en-GB"/>
        </w:rPr>
        <w:t xml:space="preserve"> in 38.212 are </w:t>
      </w:r>
      <w:r w:rsidR="00545FC4">
        <w:rPr>
          <w:sz w:val="22"/>
          <w:szCs w:val="22"/>
          <w:lang w:val="en-GB"/>
        </w:rPr>
        <w:t>used for interpretation of the field “</w:t>
      </w:r>
      <w:r w:rsidR="0092335A" w:rsidRPr="0092335A">
        <w:rPr>
          <w:i/>
          <w:iCs/>
          <w:sz w:val="22"/>
          <w:szCs w:val="22"/>
          <w:lang w:val="en-GB"/>
        </w:rPr>
        <w:t>PTRS-DMRS association</w:t>
      </w:r>
      <w:r w:rsidR="00545FC4">
        <w:rPr>
          <w:sz w:val="22"/>
          <w:szCs w:val="22"/>
          <w:lang w:val="en-GB"/>
        </w:rPr>
        <w:t>”, which has 2 bits</w:t>
      </w:r>
      <w:r w:rsidR="0092335A">
        <w:rPr>
          <w:sz w:val="22"/>
          <w:szCs w:val="22"/>
          <w:lang w:val="en-GB"/>
        </w:rPr>
        <w:t xml:space="preserve"> in DCI formats 0</w:t>
      </w:r>
      <w:r w:rsidR="00AF4D39">
        <w:rPr>
          <w:sz w:val="22"/>
          <w:szCs w:val="22"/>
          <w:lang w:val="en-GB"/>
        </w:rPr>
        <w:t>_1 and 0_2</w:t>
      </w:r>
      <w:r w:rsidR="00E601CC">
        <w:rPr>
          <w:sz w:val="22"/>
          <w:szCs w:val="22"/>
          <w:lang w:val="en-GB"/>
        </w:rPr>
        <w:t xml:space="preserve">. </w:t>
      </w:r>
    </w:p>
    <w:p w14:paraId="3436765C" w14:textId="77777777" w:rsidR="0081571C" w:rsidRDefault="00C6393E" w:rsidP="00A46F14">
      <w:pPr>
        <w:jc w:val="both"/>
        <w:rPr>
          <w:sz w:val="22"/>
          <w:szCs w:val="22"/>
          <w:lang w:val="en-GB"/>
        </w:rPr>
      </w:pPr>
      <w:r>
        <w:rPr>
          <w:sz w:val="22"/>
          <w:szCs w:val="22"/>
          <w:lang w:val="en-GB"/>
        </w:rPr>
        <w:lastRenderedPageBreak/>
        <w:t>In the case of multi-TRP PUSCH repetition</w:t>
      </w:r>
      <w:r w:rsidR="003C5D83">
        <w:rPr>
          <w:sz w:val="22"/>
          <w:szCs w:val="22"/>
          <w:lang w:val="en-GB"/>
        </w:rPr>
        <w:t xml:space="preserve">, the strongest layer of the repetitions with the first beam </w:t>
      </w:r>
      <w:r w:rsidR="00216390">
        <w:rPr>
          <w:sz w:val="22"/>
          <w:szCs w:val="22"/>
          <w:lang w:val="en-GB"/>
        </w:rPr>
        <w:t>may be different than the strongest layer of the repetitions with the second beam</w:t>
      </w:r>
      <w:r w:rsidR="008F187F">
        <w:rPr>
          <w:sz w:val="22"/>
          <w:szCs w:val="22"/>
          <w:lang w:val="en-GB"/>
        </w:rPr>
        <w:t xml:space="preserve"> even though the number of layers is the same. For example, </w:t>
      </w:r>
      <w:r w:rsidR="00B6355F">
        <w:rPr>
          <w:sz w:val="22"/>
          <w:szCs w:val="22"/>
          <w:lang w:val="en-GB"/>
        </w:rPr>
        <w:t xml:space="preserve">DMRS </w:t>
      </w:r>
      <w:r w:rsidR="0078652D">
        <w:rPr>
          <w:sz w:val="22"/>
          <w:szCs w:val="22"/>
          <w:lang w:val="en-GB"/>
        </w:rPr>
        <w:t>port 0 m</w:t>
      </w:r>
      <w:r w:rsidR="00D51428">
        <w:rPr>
          <w:sz w:val="22"/>
          <w:szCs w:val="22"/>
          <w:lang w:val="en-GB"/>
        </w:rPr>
        <w:t>a</w:t>
      </w:r>
      <w:r w:rsidR="0078652D">
        <w:rPr>
          <w:sz w:val="22"/>
          <w:szCs w:val="22"/>
          <w:lang w:val="en-GB"/>
        </w:rPr>
        <w:t>y corresponds to the strongest layer for the first set of repetitions while DMRS port 1</w:t>
      </w:r>
      <w:r w:rsidR="00D51428">
        <w:rPr>
          <w:sz w:val="22"/>
          <w:szCs w:val="22"/>
          <w:lang w:val="en-GB"/>
        </w:rPr>
        <w:t xml:space="preserve"> corresponds to the strongest layer for the second set of repetitions</w:t>
      </w:r>
      <w:r w:rsidR="00003FD4">
        <w:rPr>
          <w:sz w:val="22"/>
          <w:szCs w:val="22"/>
          <w:lang w:val="en-GB"/>
        </w:rPr>
        <w:t>. As a result, the PTRS-DMRS association should be indicated / determined separately</w:t>
      </w:r>
      <w:r w:rsidR="00140882">
        <w:rPr>
          <w:sz w:val="22"/>
          <w:szCs w:val="22"/>
          <w:lang w:val="en-GB"/>
        </w:rPr>
        <w:t xml:space="preserve"> for the two sets of repetitions. </w:t>
      </w:r>
    </w:p>
    <w:p w14:paraId="353E5836" w14:textId="15397D64" w:rsidR="00C6393E" w:rsidRDefault="007B3280" w:rsidP="00A46F14">
      <w:pPr>
        <w:jc w:val="both"/>
        <w:rPr>
          <w:sz w:val="22"/>
          <w:szCs w:val="22"/>
          <w:lang w:val="en-GB"/>
        </w:rPr>
      </w:pPr>
      <w:r>
        <w:rPr>
          <w:sz w:val="22"/>
          <w:szCs w:val="22"/>
          <w:lang w:val="en-GB"/>
        </w:rPr>
        <w:t>If the max number of layers is not restricted for multi-TRP PUSCH transmission</w:t>
      </w:r>
      <w:r w:rsidR="0081571C">
        <w:rPr>
          <w:sz w:val="22"/>
          <w:szCs w:val="22"/>
          <w:lang w:val="en-GB"/>
        </w:rPr>
        <w:t>, e.g.</w:t>
      </w:r>
      <w:r w:rsidR="0091558E">
        <w:rPr>
          <w:sz w:val="22"/>
          <w:szCs w:val="22"/>
          <w:lang w:val="en-GB"/>
        </w:rPr>
        <w:t xml:space="preserve"> when up to 4 layers can be scheduled, </w:t>
      </w:r>
      <w:r w:rsidR="00474806">
        <w:rPr>
          <w:sz w:val="22"/>
          <w:szCs w:val="22"/>
          <w:lang w:val="en-GB"/>
        </w:rPr>
        <w:t xml:space="preserve">a second </w:t>
      </w:r>
      <w:r w:rsidR="00474806" w:rsidRPr="001E04FB">
        <w:rPr>
          <w:i/>
          <w:iCs/>
          <w:sz w:val="22"/>
          <w:szCs w:val="22"/>
          <w:lang w:val="en-GB"/>
        </w:rPr>
        <w:t>PTRS-DMRS</w:t>
      </w:r>
      <w:r w:rsidR="001E04FB" w:rsidRPr="001E04FB">
        <w:rPr>
          <w:i/>
          <w:iCs/>
          <w:sz w:val="22"/>
          <w:szCs w:val="22"/>
          <w:lang w:val="en-GB"/>
        </w:rPr>
        <w:t xml:space="preserve"> association</w:t>
      </w:r>
      <w:r w:rsidR="001E04FB">
        <w:rPr>
          <w:sz w:val="22"/>
          <w:szCs w:val="22"/>
          <w:lang w:val="en-GB"/>
        </w:rPr>
        <w:t xml:space="preserve"> field is needed. However, if maximum number of layers is restricted to two</w:t>
      </w:r>
      <w:r w:rsidR="005B1B03">
        <w:rPr>
          <w:sz w:val="22"/>
          <w:szCs w:val="22"/>
          <w:lang w:val="en-GB"/>
        </w:rPr>
        <w:t xml:space="preserve">, the existing two bits of the </w:t>
      </w:r>
      <w:r w:rsidR="005B1B03" w:rsidRPr="001E04FB">
        <w:rPr>
          <w:i/>
          <w:iCs/>
          <w:sz w:val="22"/>
          <w:szCs w:val="22"/>
          <w:lang w:val="en-GB"/>
        </w:rPr>
        <w:t>PTRS-DMRS association</w:t>
      </w:r>
      <w:r w:rsidR="005B1B03">
        <w:rPr>
          <w:sz w:val="22"/>
          <w:szCs w:val="22"/>
          <w:lang w:val="en-GB"/>
        </w:rPr>
        <w:t xml:space="preserve"> field can be </w:t>
      </w:r>
      <w:r w:rsidR="002F0A4E">
        <w:rPr>
          <w:sz w:val="22"/>
          <w:szCs w:val="22"/>
          <w:lang w:val="en-GB"/>
        </w:rPr>
        <w:t xml:space="preserve">used to indicate two PTRS-DMRS associations. </w:t>
      </w:r>
      <w:r w:rsidR="00B5154A">
        <w:rPr>
          <w:sz w:val="22"/>
          <w:szCs w:val="22"/>
          <w:lang w:val="en-GB"/>
        </w:rPr>
        <w:t>This is because</w:t>
      </w:r>
      <w:r w:rsidR="008903F5">
        <w:rPr>
          <w:sz w:val="22"/>
          <w:szCs w:val="22"/>
          <w:lang w:val="en-GB"/>
        </w:rPr>
        <w:t>:</w:t>
      </w:r>
    </w:p>
    <w:p w14:paraId="598C0FD0" w14:textId="68D141C7" w:rsidR="008903F5" w:rsidRDefault="0024042D" w:rsidP="00CE720B">
      <w:pPr>
        <w:pStyle w:val="ListParagraph"/>
        <w:numPr>
          <w:ilvl w:val="0"/>
          <w:numId w:val="23"/>
        </w:numPr>
        <w:jc w:val="both"/>
        <w:rPr>
          <w:rFonts w:ascii="Times New Roman" w:hAnsi="Times New Roman"/>
          <w:bCs/>
          <w:iCs/>
          <w:szCs w:val="18"/>
          <w:lang w:val="en-GB" w:eastAsia="ko-KR"/>
        </w:rPr>
      </w:pPr>
      <w:r w:rsidRPr="0024042D">
        <w:rPr>
          <w:rFonts w:ascii="Times New Roman" w:hAnsi="Times New Roman"/>
          <w:bCs/>
          <w:iCs/>
          <w:szCs w:val="18"/>
          <w:lang w:val="en-GB" w:eastAsia="ko-KR"/>
        </w:rPr>
        <w:t xml:space="preserve">When number of layers is </w:t>
      </w:r>
      <w:r>
        <w:rPr>
          <w:rFonts w:ascii="Times New Roman" w:hAnsi="Times New Roman"/>
          <w:bCs/>
          <w:iCs/>
          <w:szCs w:val="18"/>
          <w:lang w:val="en-GB" w:eastAsia="ko-KR"/>
        </w:rPr>
        <w:t>1: PT</w:t>
      </w:r>
      <w:r w:rsidR="008754D4">
        <w:rPr>
          <w:rFonts w:ascii="Times New Roman" w:hAnsi="Times New Roman"/>
          <w:bCs/>
          <w:iCs/>
          <w:szCs w:val="18"/>
          <w:lang w:val="en-GB" w:eastAsia="ko-KR"/>
        </w:rPr>
        <w:t>RS-DMRS association is not required.</w:t>
      </w:r>
    </w:p>
    <w:p w14:paraId="3ED56980" w14:textId="5F812B51" w:rsidR="008754D4" w:rsidRDefault="008754D4" w:rsidP="00CE720B">
      <w:pPr>
        <w:pStyle w:val="ListParagraph"/>
        <w:numPr>
          <w:ilvl w:val="0"/>
          <w:numId w:val="23"/>
        </w:numPr>
        <w:jc w:val="both"/>
        <w:rPr>
          <w:rFonts w:ascii="Times New Roman" w:hAnsi="Times New Roman"/>
          <w:bCs/>
          <w:iCs/>
          <w:szCs w:val="18"/>
          <w:lang w:val="en-GB" w:eastAsia="ko-KR"/>
        </w:rPr>
      </w:pPr>
      <w:r>
        <w:rPr>
          <w:rFonts w:ascii="Times New Roman" w:hAnsi="Times New Roman"/>
          <w:bCs/>
          <w:iCs/>
          <w:szCs w:val="18"/>
          <w:lang w:val="en-GB" w:eastAsia="ko-KR"/>
        </w:rPr>
        <w:t>When number of layers is 2:</w:t>
      </w:r>
    </w:p>
    <w:p w14:paraId="7967B955" w14:textId="59F55037" w:rsidR="008754D4" w:rsidRDefault="008754D4" w:rsidP="00CE720B">
      <w:pPr>
        <w:pStyle w:val="ListParagraph"/>
        <w:numPr>
          <w:ilvl w:val="1"/>
          <w:numId w:val="23"/>
        </w:numPr>
        <w:jc w:val="both"/>
        <w:rPr>
          <w:rFonts w:ascii="Times New Roman" w:hAnsi="Times New Roman"/>
          <w:bCs/>
          <w:iCs/>
          <w:szCs w:val="18"/>
          <w:lang w:val="en-GB" w:eastAsia="ko-KR"/>
        </w:rPr>
      </w:pPr>
      <w:r>
        <w:rPr>
          <w:rFonts w:ascii="Times New Roman" w:hAnsi="Times New Roman"/>
          <w:bCs/>
          <w:iCs/>
          <w:szCs w:val="18"/>
          <w:lang w:val="en-GB" w:eastAsia="ko-KR"/>
        </w:rPr>
        <w:t>I</w:t>
      </w:r>
      <w:r w:rsidR="003353A2">
        <w:rPr>
          <w:rFonts w:ascii="Times New Roman" w:hAnsi="Times New Roman"/>
          <w:bCs/>
          <w:iCs/>
          <w:szCs w:val="18"/>
          <w:lang w:val="en-GB" w:eastAsia="ko-KR"/>
        </w:rPr>
        <w:t>n the case of one PTRS port: 1 bit is required to indicate whether the PTRS port is associated with the first DMRS port or the second DMRS port.</w:t>
      </w:r>
      <w:r w:rsidR="0031658D">
        <w:rPr>
          <w:rFonts w:ascii="Times New Roman" w:hAnsi="Times New Roman"/>
          <w:bCs/>
          <w:iCs/>
          <w:szCs w:val="18"/>
          <w:lang w:val="en-GB" w:eastAsia="ko-KR"/>
        </w:rPr>
        <w:t xml:space="preserve"> Hence, the two bits in existing </w:t>
      </w:r>
      <w:r w:rsidR="0031658D" w:rsidRPr="0031658D">
        <w:rPr>
          <w:rFonts w:ascii="Times New Roman" w:hAnsi="Times New Roman"/>
          <w:bCs/>
          <w:i/>
          <w:szCs w:val="18"/>
          <w:lang w:val="en-GB" w:eastAsia="ko-KR"/>
        </w:rPr>
        <w:t>PTRS-DMRS association</w:t>
      </w:r>
      <w:r w:rsidR="0031658D" w:rsidRPr="0031658D">
        <w:rPr>
          <w:rFonts w:ascii="Times New Roman" w:hAnsi="Times New Roman"/>
          <w:bCs/>
          <w:iCs/>
          <w:szCs w:val="18"/>
          <w:lang w:val="en-GB" w:eastAsia="ko-KR"/>
        </w:rPr>
        <w:t xml:space="preserve"> field</w:t>
      </w:r>
      <w:r w:rsidR="0031658D">
        <w:rPr>
          <w:rFonts w:ascii="Times New Roman" w:hAnsi="Times New Roman"/>
          <w:bCs/>
          <w:iCs/>
          <w:szCs w:val="18"/>
          <w:lang w:val="en-GB" w:eastAsia="ko-KR"/>
        </w:rPr>
        <w:t xml:space="preserve"> can be used to indicate PTR</w:t>
      </w:r>
      <w:r w:rsidR="00421FF0">
        <w:rPr>
          <w:rFonts w:ascii="Times New Roman" w:hAnsi="Times New Roman"/>
          <w:bCs/>
          <w:iCs/>
          <w:szCs w:val="18"/>
          <w:lang w:val="en-GB" w:eastAsia="ko-KR"/>
        </w:rPr>
        <w:t>S-DMRS association for the first set of repetitions and the second set of repetitions.</w:t>
      </w:r>
    </w:p>
    <w:p w14:paraId="66A0E468" w14:textId="1EC47D11" w:rsidR="00695A71" w:rsidRDefault="003353A2" w:rsidP="00CE720B">
      <w:pPr>
        <w:pStyle w:val="ListParagraph"/>
        <w:numPr>
          <w:ilvl w:val="1"/>
          <w:numId w:val="23"/>
        </w:numPr>
        <w:jc w:val="both"/>
        <w:rPr>
          <w:rFonts w:ascii="Times New Roman" w:hAnsi="Times New Roman"/>
          <w:bCs/>
          <w:iCs/>
          <w:szCs w:val="18"/>
          <w:lang w:val="en-GB" w:eastAsia="ko-KR"/>
        </w:rPr>
      </w:pPr>
      <w:r>
        <w:rPr>
          <w:rFonts w:ascii="Times New Roman" w:hAnsi="Times New Roman"/>
          <w:bCs/>
          <w:iCs/>
          <w:szCs w:val="18"/>
          <w:lang w:val="en-GB" w:eastAsia="ko-KR"/>
        </w:rPr>
        <w:t xml:space="preserve">In the case of two PTRS ports: </w:t>
      </w:r>
      <w:r w:rsidR="00FD469C">
        <w:rPr>
          <w:rFonts w:ascii="Times New Roman" w:hAnsi="Times New Roman"/>
          <w:bCs/>
          <w:iCs/>
          <w:szCs w:val="18"/>
          <w:lang w:val="en-GB" w:eastAsia="ko-KR"/>
        </w:rPr>
        <w:t xml:space="preserve">PTRS-DMRS association is not required, i.e., the first PTRS port is associated with the first DMRS port and </w:t>
      </w:r>
      <w:r w:rsidR="001B5AFC">
        <w:rPr>
          <w:rFonts w:ascii="Times New Roman" w:hAnsi="Times New Roman"/>
          <w:bCs/>
          <w:iCs/>
          <w:szCs w:val="18"/>
          <w:lang w:val="en-GB" w:eastAsia="ko-KR"/>
        </w:rPr>
        <w:t xml:space="preserve">the second PTRS port is associated with the second </w:t>
      </w:r>
      <w:r w:rsidR="0031658D">
        <w:rPr>
          <w:rFonts w:ascii="Times New Roman" w:hAnsi="Times New Roman"/>
          <w:bCs/>
          <w:iCs/>
          <w:szCs w:val="18"/>
          <w:lang w:val="en-GB" w:eastAsia="ko-KR"/>
        </w:rPr>
        <w:t>DMRS port</w:t>
      </w:r>
      <w:r w:rsidR="00695A71">
        <w:rPr>
          <w:rFonts w:ascii="Times New Roman" w:hAnsi="Times New Roman"/>
          <w:bCs/>
          <w:iCs/>
          <w:szCs w:val="18"/>
          <w:lang w:val="en-GB" w:eastAsia="ko-KR"/>
        </w:rPr>
        <w:t>.</w:t>
      </w:r>
    </w:p>
    <w:p w14:paraId="72FEBE44" w14:textId="77777777" w:rsidR="0095173B" w:rsidRDefault="0095173B" w:rsidP="0095173B">
      <w:pPr>
        <w:pStyle w:val="ListParagraph"/>
        <w:ind w:left="1440"/>
        <w:jc w:val="both"/>
        <w:rPr>
          <w:rFonts w:ascii="Times New Roman" w:hAnsi="Times New Roman"/>
          <w:bCs/>
          <w:iCs/>
          <w:szCs w:val="18"/>
          <w:lang w:val="en-GB" w:eastAsia="ko-KR"/>
        </w:rPr>
      </w:pPr>
    </w:p>
    <w:p w14:paraId="1F59523C" w14:textId="4A50C73E" w:rsidR="00695A71" w:rsidRDefault="0095173B" w:rsidP="0095173B">
      <w:pPr>
        <w:jc w:val="both"/>
        <w:rPr>
          <w:sz w:val="22"/>
          <w:szCs w:val="22"/>
          <w:lang w:val="en-GB"/>
        </w:rPr>
      </w:pPr>
      <w:r w:rsidRPr="0095173B">
        <w:rPr>
          <w:bCs/>
          <w:iCs/>
          <w:sz w:val="22"/>
          <w:lang w:val="en-GB" w:eastAsia="ko-KR"/>
        </w:rPr>
        <w:t>At the same time</w:t>
      </w:r>
      <w:r>
        <w:rPr>
          <w:bCs/>
          <w:iCs/>
          <w:sz w:val="22"/>
          <w:lang w:val="en-GB" w:eastAsia="ko-KR"/>
        </w:rPr>
        <w:t xml:space="preserve">, it should be noted that </w:t>
      </w:r>
      <w:r w:rsidR="007F4E21">
        <w:rPr>
          <w:bCs/>
          <w:iCs/>
          <w:sz w:val="22"/>
          <w:lang w:val="en-GB" w:eastAsia="ko-KR"/>
        </w:rPr>
        <w:t xml:space="preserve">Repetition Type A is restricted to </w:t>
      </w:r>
      <w:r w:rsidR="00866803">
        <w:rPr>
          <w:bCs/>
          <w:iCs/>
          <w:sz w:val="22"/>
          <w:lang w:val="en-GB" w:eastAsia="ko-KR"/>
        </w:rPr>
        <w:t>one-layer transmission</w:t>
      </w:r>
      <w:r w:rsidR="007F4E21">
        <w:rPr>
          <w:bCs/>
          <w:iCs/>
          <w:sz w:val="22"/>
          <w:lang w:val="en-GB" w:eastAsia="ko-KR"/>
        </w:rPr>
        <w:t>. Hence this discussion is relevant only for Repetition Type B.</w:t>
      </w:r>
      <w:r w:rsidR="00CB69B0">
        <w:rPr>
          <w:bCs/>
          <w:iCs/>
          <w:sz w:val="22"/>
          <w:lang w:val="en-GB" w:eastAsia="ko-KR"/>
        </w:rPr>
        <w:t xml:space="preserve"> For Repetition Type B, </w:t>
      </w:r>
      <w:r w:rsidR="00B0290A">
        <w:rPr>
          <w:bCs/>
          <w:iCs/>
          <w:sz w:val="22"/>
          <w:lang w:val="en-GB" w:eastAsia="ko-KR"/>
        </w:rPr>
        <w:t xml:space="preserve">the configured value of </w:t>
      </w:r>
      <w:r w:rsidR="00B0290A" w:rsidRPr="00C3519F">
        <w:rPr>
          <w:bCs/>
          <w:i/>
          <w:sz w:val="22"/>
          <w:lang w:val="en-GB" w:eastAsia="ko-KR"/>
        </w:rPr>
        <w:t>maxRank</w:t>
      </w:r>
      <w:r w:rsidR="00B0290A">
        <w:rPr>
          <w:bCs/>
          <w:iCs/>
          <w:sz w:val="22"/>
          <w:lang w:val="en-GB" w:eastAsia="ko-KR"/>
        </w:rPr>
        <w:t xml:space="preserve"> can be used </w:t>
      </w:r>
      <w:r w:rsidR="00C3519F">
        <w:rPr>
          <w:bCs/>
          <w:iCs/>
          <w:sz w:val="22"/>
          <w:lang w:val="en-GB" w:eastAsia="ko-KR"/>
        </w:rPr>
        <w:t xml:space="preserve">to decide whether a second </w:t>
      </w:r>
      <w:r w:rsidR="00C3519F" w:rsidRPr="001E04FB">
        <w:rPr>
          <w:i/>
          <w:iCs/>
          <w:sz w:val="22"/>
          <w:szCs w:val="22"/>
          <w:lang w:val="en-GB"/>
        </w:rPr>
        <w:t>PTRS-DMRS association</w:t>
      </w:r>
      <w:r w:rsidR="00C3519F">
        <w:rPr>
          <w:sz w:val="22"/>
          <w:szCs w:val="22"/>
          <w:lang w:val="en-GB"/>
        </w:rPr>
        <w:t xml:space="preserve"> field is needed or not.</w:t>
      </w:r>
    </w:p>
    <w:p w14:paraId="17F878E2" w14:textId="5C974939" w:rsidR="00C3519F" w:rsidRDefault="00C3519F" w:rsidP="0095173B">
      <w:pPr>
        <w:jc w:val="both"/>
        <w:rPr>
          <w:rFonts w:asciiTheme="majorBidi" w:hAnsiTheme="majorBidi" w:cstheme="majorBidi"/>
          <w:b/>
          <w:iCs/>
          <w:sz w:val="22"/>
          <w:szCs w:val="18"/>
          <w:lang w:val="en-GB" w:eastAsia="ko-KR"/>
        </w:rPr>
      </w:pPr>
      <w:bookmarkStart w:id="53" w:name="PUSCH9"/>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B70A47">
        <w:rPr>
          <w:rFonts w:eastAsia="Batang"/>
          <w:b/>
          <w:noProof/>
          <w:sz w:val="22"/>
          <w:szCs w:val="28"/>
          <w:u w:val="single"/>
          <w:lang w:val="en-GB"/>
        </w:rPr>
        <w:t>29</w:t>
      </w:r>
      <w:r w:rsidRPr="00553A7D">
        <w:rPr>
          <w:rFonts w:eastAsia="Batang"/>
          <w:b/>
          <w:sz w:val="22"/>
          <w:szCs w:val="28"/>
          <w:u w:val="single"/>
          <w:lang w:val="en-GB"/>
        </w:rPr>
        <w:fldChar w:fldCharType="end"/>
      </w:r>
      <w:r w:rsidRPr="00553A7D">
        <w:rPr>
          <w:b/>
          <w:iCs/>
          <w:sz w:val="22"/>
          <w:szCs w:val="18"/>
          <w:lang w:val="en-GB" w:eastAsia="ko-KR"/>
        </w:rPr>
        <w:t xml:space="preserve">: </w:t>
      </w:r>
      <w:r>
        <w:rPr>
          <w:rFonts w:asciiTheme="majorBidi" w:hAnsiTheme="majorBidi" w:cstheme="majorBidi"/>
          <w:b/>
          <w:iCs/>
          <w:sz w:val="22"/>
          <w:szCs w:val="18"/>
          <w:lang w:val="en-GB" w:eastAsia="ko-KR"/>
        </w:rPr>
        <w:t xml:space="preserve">For </w:t>
      </w:r>
      <w:r w:rsidR="00443AF7">
        <w:rPr>
          <w:rFonts w:asciiTheme="majorBidi" w:hAnsiTheme="majorBidi" w:cstheme="majorBidi"/>
          <w:b/>
          <w:iCs/>
          <w:sz w:val="22"/>
          <w:szCs w:val="18"/>
          <w:lang w:val="en-GB" w:eastAsia="ko-KR"/>
        </w:rPr>
        <w:t xml:space="preserve">PTRS-DMRS </w:t>
      </w:r>
      <w:r w:rsidR="00443AF7" w:rsidRPr="00C807CE">
        <w:rPr>
          <w:rFonts w:asciiTheme="majorBidi" w:hAnsiTheme="majorBidi" w:cstheme="majorBidi"/>
          <w:b/>
          <w:iCs/>
          <w:sz w:val="22"/>
          <w:szCs w:val="22"/>
          <w:lang w:val="en-GB" w:eastAsia="ko-KR"/>
        </w:rPr>
        <w:t xml:space="preserve">association </w:t>
      </w:r>
      <w:r w:rsidR="00875738" w:rsidRPr="00C807CE">
        <w:rPr>
          <w:rFonts w:asciiTheme="majorBidi" w:hAnsiTheme="majorBidi" w:cstheme="majorBidi"/>
          <w:b/>
          <w:iCs/>
          <w:sz w:val="22"/>
          <w:szCs w:val="22"/>
          <w:lang w:val="en-GB" w:eastAsia="ko-KR"/>
        </w:rPr>
        <w:t>in the case of multi-TRP PUSCH repetition</w:t>
      </w:r>
      <w:r w:rsidR="00C807CE" w:rsidRPr="00C807CE">
        <w:rPr>
          <w:rFonts w:asciiTheme="majorBidi" w:hAnsiTheme="majorBidi" w:cstheme="majorBidi"/>
          <w:b/>
          <w:iCs/>
          <w:sz w:val="22"/>
          <w:szCs w:val="22"/>
          <w:lang w:val="en-GB" w:eastAsia="ko-KR"/>
        </w:rPr>
        <w:t xml:space="preserve"> Type B (</w:t>
      </w:r>
      <w:r w:rsidR="00C807CE" w:rsidRPr="00C807CE">
        <w:rPr>
          <w:b/>
          <w:iCs/>
          <w:sz w:val="22"/>
          <w:szCs w:val="22"/>
          <w:lang w:val="en-GB" w:eastAsia="ko-KR"/>
        </w:rPr>
        <w:t xml:space="preserve">DCI format 0_1 / 0_2 is configured with Repetition Type B </w:t>
      </w:r>
      <w:r w:rsidR="00EB4A37">
        <w:rPr>
          <w:b/>
          <w:iCs/>
          <w:sz w:val="22"/>
          <w:szCs w:val="22"/>
          <w:lang w:val="en-GB" w:eastAsia="ko-KR"/>
        </w:rPr>
        <w:t>via</w:t>
      </w:r>
      <w:r w:rsidR="00C807CE" w:rsidRPr="00C807CE">
        <w:rPr>
          <w:b/>
          <w:iCs/>
          <w:sz w:val="22"/>
          <w:szCs w:val="22"/>
          <w:lang w:val="en-GB" w:eastAsia="ko-KR"/>
        </w:rPr>
        <w:t xml:space="preserve"> RRC parameters </w:t>
      </w:r>
      <w:r w:rsidR="00C807CE" w:rsidRPr="00C807CE">
        <w:rPr>
          <w:b/>
          <w:i/>
          <w:sz w:val="22"/>
          <w:szCs w:val="22"/>
          <w:lang w:val="en-GB" w:eastAsia="ko-KR"/>
        </w:rPr>
        <w:t>pusch-RepTypeIndicatorForDCI-Format0-1</w:t>
      </w:r>
      <w:r w:rsidR="00C807CE" w:rsidRPr="00C807CE">
        <w:rPr>
          <w:b/>
          <w:iCs/>
          <w:sz w:val="22"/>
          <w:szCs w:val="22"/>
          <w:lang w:val="en-GB" w:eastAsia="ko-KR"/>
        </w:rPr>
        <w:t xml:space="preserve"> and </w:t>
      </w:r>
      <w:r w:rsidR="00C807CE" w:rsidRPr="00C807CE">
        <w:rPr>
          <w:b/>
          <w:i/>
          <w:sz w:val="22"/>
          <w:szCs w:val="22"/>
          <w:lang w:val="en-GB" w:eastAsia="ko-KR"/>
        </w:rPr>
        <w:t>RepTypeIndicatorForDCI-Format0-2</w:t>
      </w:r>
      <w:r w:rsidR="00C807CE" w:rsidRPr="00C807CE">
        <w:rPr>
          <w:b/>
          <w:iCs/>
          <w:sz w:val="22"/>
          <w:szCs w:val="22"/>
          <w:lang w:val="en-GB" w:eastAsia="ko-KR"/>
        </w:rPr>
        <w:t>, respectively)</w:t>
      </w:r>
    </w:p>
    <w:p w14:paraId="144357CD" w14:textId="00E0C4C0" w:rsidR="00875738" w:rsidRDefault="00EB4A37" w:rsidP="00CE720B">
      <w:pPr>
        <w:pStyle w:val="ListParagraph"/>
        <w:numPr>
          <w:ilvl w:val="0"/>
          <w:numId w:val="24"/>
        </w:numPr>
        <w:jc w:val="both"/>
        <w:rPr>
          <w:rFonts w:ascii="Times New Roman" w:hAnsi="Times New Roman"/>
          <w:b/>
          <w:iCs/>
          <w:lang w:val="en-GB" w:eastAsia="ko-KR"/>
        </w:rPr>
      </w:pPr>
      <w:r>
        <w:rPr>
          <w:rFonts w:ascii="Times New Roman" w:hAnsi="Times New Roman"/>
          <w:b/>
          <w:iCs/>
          <w:lang w:val="en-GB" w:eastAsia="ko-KR"/>
        </w:rPr>
        <w:t>If the</w:t>
      </w:r>
      <w:r w:rsidR="00130559">
        <w:rPr>
          <w:rFonts w:ascii="Times New Roman" w:hAnsi="Times New Roman"/>
          <w:b/>
          <w:iCs/>
          <w:lang w:val="en-GB" w:eastAsia="ko-KR"/>
        </w:rPr>
        <w:t xml:space="preserve"> configured value of </w:t>
      </w:r>
      <w:r w:rsidR="00130559" w:rsidRPr="00130559">
        <w:rPr>
          <w:rFonts w:ascii="Times New Roman" w:hAnsi="Times New Roman"/>
          <w:b/>
          <w:i/>
          <w:lang w:val="en-GB" w:eastAsia="ko-KR"/>
        </w:rPr>
        <w:t>maxRank</w:t>
      </w:r>
      <w:r w:rsidR="00130559">
        <w:rPr>
          <w:rFonts w:ascii="Times New Roman" w:hAnsi="Times New Roman"/>
          <w:b/>
          <w:iCs/>
          <w:lang w:val="en-GB" w:eastAsia="ko-KR"/>
        </w:rPr>
        <w:t>&gt;2,</w:t>
      </w:r>
      <w:r w:rsidR="00130559" w:rsidRPr="00130559">
        <w:rPr>
          <w:rFonts w:ascii="Times New Roman" w:hAnsi="Times New Roman"/>
          <w:b/>
          <w:iCs/>
          <w:lang w:val="en-GB" w:eastAsia="ko-KR"/>
        </w:rPr>
        <w:t xml:space="preserve"> </w:t>
      </w:r>
      <w:r w:rsidR="00875738" w:rsidRPr="006B06EE">
        <w:rPr>
          <w:rFonts w:ascii="Times New Roman" w:hAnsi="Times New Roman"/>
          <w:b/>
          <w:iCs/>
          <w:lang w:val="en-GB" w:eastAsia="ko-KR"/>
        </w:rPr>
        <w:t xml:space="preserve">a second </w:t>
      </w:r>
      <w:r w:rsidR="00130559" w:rsidRPr="00130559">
        <w:rPr>
          <w:rFonts w:ascii="Times New Roman" w:hAnsi="Times New Roman"/>
          <w:b/>
          <w:i/>
          <w:lang w:val="en-GB" w:eastAsia="ko-KR"/>
        </w:rPr>
        <w:t>PTRS-DMRS association</w:t>
      </w:r>
      <w:r w:rsidR="00130559" w:rsidRPr="00130559">
        <w:rPr>
          <w:rFonts w:ascii="Times New Roman" w:hAnsi="Times New Roman"/>
          <w:b/>
          <w:iCs/>
          <w:lang w:val="en-GB" w:eastAsia="ko-KR"/>
        </w:rPr>
        <w:t xml:space="preserve"> field</w:t>
      </w:r>
      <w:r w:rsidR="000A2B0B">
        <w:rPr>
          <w:rFonts w:ascii="Times New Roman" w:hAnsi="Times New Roman"/>
          <w:b/>
          <w:iCs/>
          <w:lang w:val="en-GB" w:eastAsia="ko-KR"/>
        </w:rPr>
        <w:t xml:space="preserve"> is included in the DCI, which consists of 2</w:t>
      </w:r>
      <w:r w:rsidR="009618BB">
        <w:rPr>
          <w:rFonts w:ascii="Times New Roman" w:hAnsi="Times New Roman"/>
          <w:b/>
          <w:iCs/>
          <w:lang w:val="en-GB" w:eastAsia="ko-KR"/>
        </w:rPr>
        <w:t xml:space="preserve"> </w:t>
      </w:r>
      <w:r w:rsidR="000A2B0B">
        <w:rPr>
          <w:rFonts w:ascii="Times New Roman" w:hAnsi="Times New Roman"/>
          <w:b/>
          <w:iCs/>
          <w:lang w:val="en-GB" w:eastAsia="ko-KR"/>
        </w:rPr>
        <w:t>bits</w:t>
      </w:r>
      <w:r w:rsidR="009618BB">
        <w:rPr>
          <w:rFonts w:ascii="Times New Roman" w:hAnsi="Times New Roman"/>
          <w:b/>
          <w:iCs/>
          <w:lang w:val="en-GB" w:eastAsia="ko-KR"/>
        </w:rPr>
        <w:t xml:space="preserve"> and indicates the PTRS-DMRS association </w:t>
      </w:r>
      <w:r w:rsidR="00C53836">
        <w:rPr>
          <w:rFonts w:ascii="Times New Roman" w:hAnsi="Times New Roman"/>
          <w:b/>
          <w:iCs/>
          <w:lang w:val="en-GB" w:eastAsia="ko-KR"/>
        </w:rPr>
        <w:t>for the second set of repetitions.</w:t>
      </w:r>
    </w:p>
    <w:p w14:paraId="0E5C6655" w14:textId="1199F17D" w:rsidR="00C53836" w:rsidRDefault="00FE7B4E" w:rsidP="00CE720B">
      <w:pPr>
        <w:pStyle w:val="ListParagraph"/>
        <w:numPr>
          <w:ilvl w:val="0"/>
          <w:numId w:val="24"/>
        </w:numPr>
        <w:jc w:val="both"/>
        <w:rPr>
          <w:rFonts w:ascii="Times New Roman" w:hAnsi="Times New Roman"/>
          <w:b/>
          <w:iCs/>
          <w:lang w:val="en-GB" w:eastAsia="ko-KR"/>
        </w:rPr>
      </w:pPr>
      <w:r>
        <w:rPr>
          <w:rFonts w:ascii="Times New Roman" w:hAnsi="Times New Roman"/>
          <w:b/>
          <w:iCs/>
          <w:lang w:val="en-GB" w:eastAsia="ko-KR"/>
        </w:rPr>
        <w:t xml:space="preserve">If the configured value of </w:t>
      </w:r>
      <w:r w:rsidRPr="00130559">
        <w:rPr>
          <w:rFonts w:ascii="Times New Roman" w:hAnsi="Times New Roman"/>
          <w:b/>
          <w:i/>
          <w:lang w:val="en-GB" w:eastAsia="ko-KR"/>
        </w:rPr>
        <w:t>maxRank</w:t>
      </w:r>
      <w:r>
        <w:rPr>
          <w:rFonts w:ascii="Times New Roman" w:hAnsi="Times New Roman"/>
          <w:b/>
          <w:iCs/>
          <w:lang w:val="en-GB" w:eastAsia="ko-KR"/>
        </w:rPr>
        <w:t xml:space="preserve">=2, </w:t>
      </w:r>
      <w:r w:rsidR="000E102B">
        <w:rPr>
          <w:rFonts w:ascii="Times New Roman" w:hAnsi="Times New Roman"/>
          <w:b/>
          <w:iCs/>
          <w:lang w:val="en-GB" w:eastAsia="ko-KR"/>
        </w:rPr>
        <w:t xml:space="preserve">the first bit of the existing </w:t>
      </w:r>
      <w:r w:rsidR="000E102B" w:rsidRPr="00130559">
        <w:rPr>
          <w:rFonts w:ascii="Times New Roman" w:hAnsi="Times New Roman"/>
          <w:b/>
          <w:i/>
          <w:lang w:val="en-GB" w:eastAsia="ko-KR"/>
        </w:rPr>
        <w:t>PTRS-DMRS association</w:t>
      </w:r>
      <w:r w:rsidR="000E102B" w:rsidRPr="00130559">
        <w:rPr>
          <w:rFonts w:ascii="Times New Roman" w:hAnsi="Times New Roman"/>
          <w:b/>
          <w:iCs/>
          <w:lang w:val="en-GB" w:eastAsia="ko-KR"/>
        </w:rPr>
        <w:t xml:space="preserve"> field</w:t>
      </w:r>
      <w:r w:rsidR="004118BD">
        <w:rPr>
          <w:rFonts w:ascii="Times New Roman" w:hAnsi="Times New Roman"/>
          <w:b/>
          <w:iCs/>
          <w:lang w:val="en-GB" w:eastAsia="ko-KR"/>
        </w:rPr>
        <w:t xml:space="preserve"> indicates PTRS-DMRS association for the first set of repetitions and the second bit of the field </w:t>
      </w:r>
      <w:r w:rsidR="00C53021">
        <w:rPr>
          <w:rFonts w:ascii="Times New Roman" w:hAnsi="Times New Roman"/>
          <w:b/>
          <w:iCs/>
          <w:lang w:val="en-GB" w:eastAsia="ko-KR"/>
        </w:rPr>
        <w:t>indicates PTRS-DMRS association for the second set of repetitions.</w:t>
      </w:r>
    </w:p>
    <w:bookmarkEnd w:id="53"/>
    <w:p w14:paraId="59D21104" w14:textId="12813BCF" w:rsidR="00406394" w:rsidRDefault="00406394" w:rsidP="00406394">
      <w:pPr>
        <w:jc w:val="both"/>
        <w:rPr>
          <w:b/>
          <w:iCs/>
          <w:lang w:val="en-GB" w:eastAsia="ko-KR"/>
        </w:rPr>
      </w:pPr>
    </w:p>
    <w:p w14:paraId="4E410FB6" w14:textId="3F62E8DF" w:rsidR="007D6485" w:rsidRDefault="00143593" w:rsidP="007D6485">
      <w:pPr>
        <w:pStyle w:val="Heading2"/>
        <w:rPr>
          <w:rFonts w:ascii="Times New Roman" w:hAnsi="Times New Roman"/>
        </w:rPr>
      </w:pPr>
      <w:r>
        <w:rPr>
          <w:rFonts w:ascii="Times New Roman" w:hAnsi="Times New Roman"/>
        </w:rPr>
        <w:t xml:space="preserve">Aperiodic CSI Report </w:t>
      </w:r>
      <w:r w:rsidR="003965CB">
        <w:rPr>
          <w:rFonts w:ascii="Times New Roman" w:hAnsi="Times New Roman"/>
        </w:rPr>
        <w:t>on PUSCH</w:t>
      </w:r>
    </w:p>
    <w:p w14:paraId="02E03ED5" w14:textId="694E3249" w:rsidR="007D6485" w:rsidRDefault="0055489F" w:rsidP="00C033B6">
      <w:pPr>
        <w:jc w:val="both"/>
        <w:rPr>
          <w:bCs/>
          <w:iCs/>
          <w:sz w:val="22"/>
          <w:szCs w:val="22"/>
          <w:lang w:eastAsia="ko-KR"/>
        </w:rPr>
      </w:pPr>
      <w:r w:rsidRPr="0055489F">
        <w:rPr>
          <w:bCs/>
          <w:iCs/>
          <w:sz w:val="22"/>
          <w:szCs w:val="22"/>
          <w:lang w:val="en-GB" w:eastAsia="ko-KR"/>
        </w:rPr>
        <w:t>In Rel. 15/16, when AP CSI is requested in the DCI scheduling multiple PUSCH repetitions</w:t>
      </w:r>
      <w:r>
        <w:rPr>
          <w:bCs/>
          <w:iCs/>
          <w:sz w:val="22"/>
          <w:szCs w:val="22"/>
          <w:lang w:val="en-GB" w:eastAsia="ko-KR"/>
        </w:rPr>
        <w:t xml:space="preserve">, </w:t>
      </w:r>
      <w:r w:rsidR="00856214">
        <w:rPr>
          <w:bCs/>
          <w:iCs/>
          <w:sz w:val="22"/>
          <w:szCs w:val="22"/>
          <w:lang w:val="en-GB" w:eastAsia="ko-KR"/>
        </w:rPr>
        <w:t xml:space="preserve">the CSI report(s) is multiplexed only on the first PUSCH repetition for both cases of Repetition Type A and </w:t>
      </w:r>
      <w:r w:rsidR="00BF41C8">
        <w:rPr>
          <w:bCs/>
          <w:iCs/>
          <w:sz w:val="22"/>
          <w:szCs w:val="22"/>
          <w:lang w:val="en-GB" w:eastAsia="ko-KR"/>
        </w:rPr>
        <w:t>R</w:t>
      </w:r>
      <w:r w:rsidR="00856214">
        <w:rPr>
          <w:bCs/>
          <w:iCs/>
          <w:sz w:val="22"/>
          <w:szCs w:val="22"/>
          <w:lang w:val="en-GB" w:eastAsia="ko-KR"/>
        </w:rPr>
        <w:t>epetition Type B</w:t>
      </w:r>
      <w:r w:rsidR="00BF41C8">
        <w:rPr>
          <w:bCs/>
          <w:iCs/>
          <w:sz w:val="22"/>
          <w:szCs w:val="22"/>
          <w:lang w:val="en-GB" w:eastAsia="ko-KR"/>
        </w:rPr>
        <w:t xml:space="preserve">. For Repetition Type B, the CSI report(s) </w:t>
      </w:r>
      <w:r w:rsidR="00DA2D5D">
        <w:rPr>
          <w:bCs/>
          <w:iCs/>
          <w:sz w:val="22"/>
          <w:szCs w:val="22"/>
          <w:lang w:val="en-GB" w:eastAsia="ko-KR"/>
        </w:rPr>
        <w:t xml:space="preserve">is multiplexed on the first </w:t>
      </w:r>
      <w:r w:rsidR="00DA2D5D" w:rsidRPr="00DA2D5D">
        <w:rPr>
          <w:b/>
          <w:iCs/>
          <w:sz w:val="22"/>
          <w:szCs w:val="22"/>
          <w:lang w:val="en-GB" w:eastAsia="ko-KR"/>
        </w:rPr>
        <w:t>actual</w:t>
      </w:r>
      <w:r w:rsidR="00DA2D5D">
        <w:rPr>
          <w:bCs/>
          <w:iCs/>
          <w:sz w:val="22"/>
          <w:szCs w:val="22"/>
          <w:lang w:val="en-GB" w:eastAsia="ko-KR"/>
        </w:rPr>
        <w:t xml:space="preserve"> repetition, </w:t>
      </w:r>
      <w:r w:rsidR="00722DBB">
        <w:rPr>
          <w:bCs/>
          <w:iCs/>
          <w:sz w:val="22"/>
          <w:szCs w:val="22"/>
          <w:lang w:val="en-GB" w:eastAsia="ko-KR"/>
        </w:rPr>
        <w:t xml:space="preserve">and the </w:t>
      </w:r>
      <w:r w:rsidR="00722DBB" w:rsidRPr="00722DBB">
        <w:rPr>
          <w:bCs/>
          <w:iCs/>
          <w:sz w:val="22"/>
          <w:szCs w:val="22"/>
          <w:lang w:val="en-GB" w:eastAsia="ko-KR"/>
        </w:rPr>
        <w:t>UE does not expect that the first actual repetition has a single symbol duration</w:t>
      </w:r>
      <w:r w:rsidR="00AD0093">
        <w:rPr>
          <w:bCs/>
          <w:iCs/>
          <w:sz w:val="22"/>
          <w:szCs w:val="22"/>
          <w:lang w:val="en-GB" w:eastAsia="ko-KR"/>
        </w:rPr>
        <w:t xml:space="preserve">. </w:t>
      </w:r>
    </w:p>
    <w:p w14:paraId="6F181CAE" w14:textId="5301E16E" w:rsidR="00E503EA" w:rsidRDefault="00BB3D9F" w:rsidP="00C033B6">
      <w:pPr>
        <w:jc w:val="both"/>
        <w:rPr>
          <w:bCs/>
          <w:iCs/>
          <w:sz w:val="22"/>
          <w:szCs w:val="22"/>
          <w:lang w:eastAsia="ko-KR"/>
        </w:rPr>
      </w:pPr>
      <w:r>
        <w:rPr>
          <w:bCs/>
          <w:iCs/>
          <w:sz w:val="22"/>
          <w:szCs w:val="22"/>
          <w:lang w:eastAsia="ko-KR"/>
        </w:rPr>
        <w:t xml:space="preserve">Obviously, if the same behavior of Rel. 15/16 is followed also for the case of multi-TRP PUSCH repetition, the </w:t>
      </w:r>
      <w:r w:rsidR="00FA1E26">
        <w:rPr>
          <w:bCs/>
          <w:iCs/>
          <w:sz w:val="22"/>
          <w:szCs w:val="22"/>
          <w:lang w:eastAsia="ko-KR"/>
        </w:rPr>
        <w:t xml:space="preserve">AP </w:t>
      </w:r>
      <w:r>
        <w:rPr>
          <w:bCs/>
          <w:iCs/>
          <w:sz w:val="22"/>
          <w:szCs w:val="22"/>
          <w:lang w:eastAsia="ko-KR"/>
        </w:rPr>
        <w:t>CSI report</w:t>
      </w:r>
      <w:r w:rsidR="00FA1E26">
        <w:rPr>
          <w:bCs/>
          <w:iCs/>
          <w:sz w:val="22"/>
          <w:szCs w:val="22"/>
          <w:lang w:eastAsia="ko-KR"/>
        </w:rPr>
        <w:t xml:space="preserve">(s) cannot benefit from the increased diversity and reliability. </w:t>
      </w:r>
      <w:r w:rsidR="00882991">
        <w:rPr>
          <w:bCs/>
          <w:iCs/>
          <w:sz w:val="22"/>
          <w:szCs w:val="22"/>
          <w:lang w:eastAsia="ko-KR"/>
        </w:rPr>
        <w:t xml:space="preserve">Hence, it should be possible </w:t>
      </w:r>
      <w:r w:rsidR="00ED51B2">
        <w:rPr>
          <w:bCs/>
          <w:iCs/>
          <w:sz w:val="22"/>
          <w:szCs w:val="22"/>
          <w:lang w:eastAsia="ko-KR"/>
        </w:rPr>
        <w:t>to at least allow for the case</w:t>
      </w:r>
      <w:r w:rsidR="00006DD2">
        <w:rPr>
          <w:bCs/>
          <w:iCs/>
          <w:sz w:val="22"/>
          <w:szCs w:val="22"/>
          <w:lang w:eastAsia="ko-KR"/>
        </w:rPr>
        <w:t xml:space="preserve"> that AP CSI report(s) </w:t>
      </w:r>
      <w:r w:rsidR="00696B5B">
        <w:rPr>
          <w:bCs/>
          <w:iCs/>
          <w:sz w:val="22"/>
          <w:szCs w:val="22"/>
          <w:lang w:eastAsia="ko-KR"/>
        </w:rPr>
        <w:t>is</w:t>
      </w:r>
      <w:r w:rsidR="00006DD2">
        <w:rPr>
          <w:bCs/>
          <w:iCs/>
          <w:sz w:val="22"/>
          <w:szCs w:val="22"/>
          <w:lang w:eastAsia="ko-KR"/>
        </w:rPr>
        <w:t xml:space="preserve"> multiplexed on two PUSCH repetitions with different beams</w:t>
      </w:r>
      <w:r w:rsidR="002D04A0">
        <w:rPr>
          <w:bCs/>
          <w:iCs/>
          <w:sz w:val="22"/>
          <w:szCs w:val="22"/>
          <w:lang w:eastAsia="ko-KR"/>
        </w:rPr>
        <w:t xml:space="preserve">. Such possibility can be configured to the UE </w:t>
      </w:r>
      <w:r w:rsidR="00EB4D59">
        <w:rPr>
          <w:bCs/>
          <w:iCs/>
          <w:sz w:val="22"/>
          <w:szCs w:val="22"/>
          <w:lang w:eastAsia="ko-KR"/>
        </w:rPr>
        <w:t xml:space="preserve">in RRC signaling (e.g. to choose the behavior in </w:t>
      </w:r>
      <w:r w:rsidR="00C94D90">
        <w:rPr>
          <w:bCs/>
          <w:iCs/>
          <w:sz w:val="22"/>
          <w:szCs w:val="22"/>
          <w:lang w:eastAsia="ko-KR"/>
        </w:rPr>
        <w:t>Rel. 15/16 versus the new behavior depending on the importance of the AP CSI report in terms of the required reliability).</w:t>
      </w:r>
      <w:r w:rsidR="006F08BB">
        <w:rPr>
          <w:bCs/>
          <w:iCs/>
          <w:sz w:val="22"/>
          <w:szCs w:val="22"/>
          <w:lang w:eastAsia="ko-KR"/>
        </w:rPr>
        <w:t xml:space="preserve"> When configured, UE multiplexes CSI report(s) </w:t>
      </w:r>
      <w:r w:rsidR="005813F6">
        <w:rPr>
          <w:bCs/>
          <w:iCs/>
          <w:sz w:val="22"/>
          <w:szCs w:val="22"/>
          <w:lang w:eastAsia="ko-KR"/>
        </w:rPr>
        <w:t xml:space="preserve">on the first PUSCH repetition with the first beam </w:t>
      </w:r>
      <w:r w:rsidR="007A0F57">
        <w:rPr>
          <w:bCs/>
          <w:iCs/>
          <w:sz w:val="22"/>
          <w:szCs w:val="22"/>
          <w:lang w:eastAsia="ko-KR"/>
        </w:rPr>
        <w:t>and on the first PUSCH repetition with the second beam. This illustrated in</w:t>
      </w:r>
      <w:r w:rsidR="00A70155">
        <w:rPr>
          <w:bCs/>
          <w:iCs/>
          <w:sz w:val="22"/>
          <w:szCs w:val="22"/>
          <w:lang w:eastAsia="ko-KR"/>
        </w:rPr>
        <w:t xml:space="preserve"> </w:t>
      </w:r>
      <w:r w:rsidR="00A70155">
        <w:rPr>
          <w:bCs/>
          <w:iCs/>
          <w:sz w:val="22"/>
          <w:szCs w:val="22"/>
          <w:lang w:eastAsia="ko-KR"/>
        </w:rPr>
        <w:fldChar w:fldCharType="begin"/>
      </w:r>
      <w:r w:rsidR="00A70155">
        <w:rPr>
          <w:bCs/>
          <w:iCs/>
          <w:sz w:val="22"/>
          <w:szCs w:val="22"/>
          <w:lang w:eastAsia="ko-KR"/>
        </w:rPr>
        <w:instrText xml:space="preserve"> REF _Ref61211590 \h </w:instrText>
      </w:r>
      <w:r w:rsidR="00A70155">
        <w:rPr>
          <w:bCs/>
          <w:iCs/>
          <w:sz w:val="22"/>
          <w:szCs w:val="22"/>
          <w:lang w:eastAsia="ko-KR"/>
        </w:rPr>
      </w:r>
      <w:r w:rsidR="00A70155">
        <w:rPr>
          <w:bCs/>
          <w:iCs/>
          <w:sz w:val="22"/>
          <w:szCs w:val="22"/>
          <w:lang w:eastAsia="ko-KR"/>
        </w:rPr>
        <w:fldChar w:fldCharType="separate"/>
      </w:r>
      <w:r w:rsidR="00B70A47" w:rsidRPr="00AF5B7A">
        <w:rPr>
          <w:sz w:val="22"/>
          <w:szCs w:val="22"/>
        </w:rPr>
        <w:t xml:space="preserve">Figure </w:t>
      </w:r>
      <w:r w:rsidR="00B70A47">
        <w:rPr>
          <w:noProof/>
          <w:sz w:val="22"/>
          <w:szCs w:val="22"/>
        </w:rPr>
        <w:t>18</w:t>
      </w:r>
      <w:r w:rsidR="00A70155">
        <w:rPr>
          <w:bCs/>
          <w:iCs/>
          <w:sz w:val="22"/>
          <w:szCs w:val="22"/>
          <w:lang w:eastAsia="ko-KR"/>
        </w:rPr>
        <w:fldChar w:fldCharType="end"/>
      </w:r>
      <w:r w:rsidR="007A0F57">
        <w:rPr>
          <w:bCs/>
          <w:iCs/>
          <w:sz w:val="22"/>
          <w:szCs w:val="22"/>
          <w:lang w:eastAsia="ko-KR"/>
        </w:rPr>
        <w:t xml:space="preserve"> for both cases of </w:t>
      </w:r>
      <w:r w:rsidR="00E503EA">
        <w:rPr>
          <w:bCs/>
          <w:iCs/>
          <w:sz w:val="22"/>
          <w:szCs w:val="22"/>
          <w:lang w:eastAsia="ko-KR"/>
        </w:rPr>
        <w:t>cyclic mapping and sequential mapping patterns.</w:t>
      </w:r>
    </w:p>
    <w:p w14:paraId="795B436A" w14:textId="77777777" w:rsidR="00AF5B7A" w:rsidRDefault="00AF5B7A" w:rsidP="00AF5B7A">
      <w:pPr>
        <w:keepNext/>
        <w:jc w:val="center"/>
      </w:pPr>
      <w:r>
        <w:rPr>
          <w:bCs/>
          <w:iCs/>
          <w:noProof/>
          <w:sz w:val="22"/>
          <w:szCs w:val="22"/>
          <w:lang w:eastAsia="ko-KR"/>
        </w:rPr>
        <w:lastRenderedPageBreak/>
        <w:drawing>
          <wp:inline distT="0" distB="0" distL="0" distR="0" wp14:anchorId="00B4B836" wp14:editId="663F84C1">
            <wp:extent cx="6338778" cy="19522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62286" cy="1959524"/>
                    </a:xfrm>
                    <a:prstGeom prst="rect">
                      <a:avLst/>
                    </a:prstGeom>
                    <a:noFill/>
                  </pic:spPr>
                </pic:pic>
              </a:graphicData>
            </a:graphic>
          </wp:inline>
        </w:drawing>
      </w:r>
    </w:p>
    <w:p w14:paraId="5B9638E1" w14:textId="40337D32" w:rsidR="00AF5B7A" w:rsidRPr="00AF5B7A" w:rsidRDefault="00AF5B7A" w:rsidP="00AF5B7A">
      <w:pPr>
        <w:pStyle w:val="Caption"/>
        <w:jc w:val="center"/>
        <w:rPr>
          <w:bCs w:val="0"/>
          <w:iCs/>
          <w:sz w:val="24"/>
          <w:szCs w:val="24"/>
          <w:lang w:eastAsia="ko-KR"/>
        </w:rPr>
      </w:pPr>
      <w:bookmarkStart w:id="54" w:name="_Ref61211590"/>
      <w:r w:rsidRPr="00AF5B7A">
        <w:rPr>
          <w:sz w:val="22"/>
          <w:szCs w:val="22"/>
        </w:rPr>
        <w:t xml:space="preserve">Figure </w:t>
      </w:r>
      <w:r w:rsidRPr="00AF5B7A">
        <w:rPr>
          <w:sz w:val="22"/>
          <w:szCs w:val="22"/>
        </w:rPr>
        <w:fldChar w:fldCharType="begin"/>
      </w:r>
      <w:r w:rsidRPr="00AF5B7A">
        <w:rPr>
          <w:sz w:val="22"/>
          <w:szCs w:val="22"/>
        </w:rPr>
        <w:instrText xml:space="preserve"> SEQ Figure \* ARABIC </w:instrText>
      </w:r>
      <w:r w:rsidRPr="00AF5B7A">
        <w:rPr>
          <w:sz w:val="22"/>
          <w:szCs w:val="22"/>
        </w:rPr>
        <w:fldChar w:fldCharType="separate"/>
      </w:r>
      <w:r w:rsidR="00B70A47">
        <w:rPr>
          <w:noProof/>
          <w:sz w:val="22"/>
          <w:szCs w:val="22"/>
        </w:rPr>
        <w:t>18</w:t>
      </w:r>
      <w:r w:rsidRPr="00AF5B7A">
        <w:rPr>
          <w:sz w:val="22"/>
          <w:szCs w:val="22"/>
        </w:rPr>
        <w:fldChar w:fldCharType="end"/>
      </w:r>
      <w:bookmarkEnd w:id="54"/>
      <w:r>
        <w:rPr>
          <w:sz w:val="22"/>
          <w:szCs w:val="22"/>
        </w:rPr>
        <w:t xml:space="preserve">: </w:t>
      </w:r>
      <w:r w:rsidR="00A70155">
        <w:rPr>
          <w:sz w:val="22"/>
          <w:szCs w:val="22"/>
        </w:rPr>
        <w:t>Multiplexing CSI report(s) on two PUSCH repetitions for cyclic mapping and sequential mapping patterns.</w:t>
      </w:r>
    </w:p>
    <w:p w14:paraId="3EFB992E" w14:textId="03CF7E0D" w:rsidR="00C033B6" w:rsidRDefault="00174CB3" w:rsidP="00C033B6">
      <w:pPr>
        <w:jc w:val="both"/>
        <w:rPr>
          <w:bCs/>
          <w:iCs/>
          <w:sz w:val="22"/>
          <w:szCs w:val="22"/>
          <w:lang w:eastAsia="ko-KR"/>
        </w:rPr>
      </w:pPr>
      <w:r>
        <w:rPr>
          <w:bCs/>
          <w:iCs/>
          <w:sz w:val="22"/>
          <w:szCs w:val="22"/>
          <w:lang w:eastAsia="ko-KR"/>
        </w:rPr>
        <w:t xml:space="preserve">In the case of Repetition Type B, </w:t>
      </w:r>
      <w:r w:rsidR="00F60293">
        <w:rPr>
          <w:bCs/>
          <w:iCs/>
          <w:sz w:val="22"/>
          <w:szCs w:val="22"/>
          <w:lang w:eastAsia="ko-KR"/>
        </w:rPr>
        <w:t xml:space="preserve">the first </w:t>
      </w:r>
      <w:r w:rsidR="009F0CA6">
        <w:rPr>
          <w:bCs/>
          <w:iCs/>
          <w:sz w:val="22"/>
          <w:szCs w:val="22"/>
          <w:lang w:eastAsia="ko-KR"/>
        </w:rPr>
        <w:t>actual repetition from the first set of repetitions and the first actual repetition from the second set of repetitions</w:t>
      </w:r>
      <w:r w:rsidR="00B02C92">
        <w:rPr>
          <w:bCs/>
          <w:iCs/>
          <w:sz w:val="22"/>
          <w:szCs w:val="22"/>
          <w:lang w:eastAsia="ko-KR"/>
        </w:rPr>
        <w:t xml:space="preserve"> should be used</w:t>
      </w:r>
      <w:r w:rsidR="00FB5277">
        <w:rPr>
          <w:bCs/>
          <w:iCs/>
          <w:sz w:val="22"/>
          <w:szCs w:val="22"/>
          <w:lang w:eastAsia="ko-KR"/>
        </w:rPr>
        <w:t xml:space="preserve"> for multiplexing </w:t>
      </w:r>
      <w:r w:rsidR="003E7AF3">
        <w:rPr>
          <w:bCs/>
          <w:iCs/>
          <w:sz w:val="22"/>
          <w:szCs w:val="22"/>
          <w:lang w:eastAsia="ko-KR"/>
        </w:rPr>
        <w:t xml:space="preserve">the </w:t>
      </w:r>
      <w:r w:rsidR="00FB5277">
        <w:rPr>
          <w:bCs/>
          <w:iCs/>
          <w:sz w:val="22"/>
          <w:szCs w:val="22"/>
          <w:lang w:eastAsia="ko-KR"/>
        </w:rPr>
        <w:t>CSI report(s)</w:t>
      </w:r>
      <w:r w:rsidR="0027210F">
        <w:rPr>
          <w:bCs/>
          <w:iCs/>
          <w:sz w:val="22"/>
          <w:szCs w:val="22"/>
          <w:lang w:eastAsia="ko-KR"/>
        </w:rPr>
        <w:t xml:space="preserve">. This is illustrated in </w:t>
      </w:r>
      <w:r w:rsidR="0027210F">
        <w:rPr>
          <w:bCs/>
          <w:iCs/>
          <w:sz w:val="22"/>
          <w:szCs w:val="22"/>
          <w:lang w:eastAsia="ko-KR"/>
        </w:rPr>
        <w:fldChar w:fldCharType="begin"/>
      </w:r>
      <w:r w:rsidR="0027210F">
        <w:rPr>
          <w:bCs/>
          <w:iCs/>
          <w:sz w:val="22"/>
          <w:szCs w:val="22"/>
          <w:lang w:eastAsia="ko-KR"/>
        </w:rPr>
        <w:instrText xml:space="preserve"> REF _Ref61212709 \h </w:instrText>
      </w:r>
      <w:r w:rsidR="0027210F">
        <w:rPr>
          <w:bCs/>
          <w:iCs/>
          <w:sz w:val="22"/>
          <w:szCs w:val="22"/>
          <w:lang w:eastAsia="ko-KR"/>
        </w:rPr>
      </w:r>
      <w:r w:rsidR="0027210F">
        <w:rPr>
          <w:bCs/>
          <w:iCs/>
          <w:sz w:val="22"/>
          <w:szCs w:val="22"/>
          <w:lang w:eastAsia="ko-KR"/>
        </w:rPr>
        <w:fldChar w:fldCharType="separate"/>
      </w:r>
      <w:r w:rsidR="00B70A47" w:rsidRPr="00EC6265">
        <w:rPr>
          <w:sz w:val="22"/>
          <w:szCs w:val="22"/>
        </w:rPr>
        <w:t xml:space="preserve">Figure </w:t>
      </w:r>
      <w:r w:rsidR="00B70A47">
        <w:rPr>
          <w:noProof/>
          <w:sz w:val="22"/>
          <w:szCs w:val="22"/>
        </w:rPr>
        <w:t>19</w:t>
      </w:r>
      <w:r w:rsidR="0027210F">
        <w:rPr>
          <w:bCs/>
          <w:iCs/>
          <w:sz w:val="22"/>
          <w:szCs w:val="22"/>
          <w:lang w:eastAsia="ko-KR"/>
        </w:rPr>
        <w:fldChar w:fldCharType="end"/>
      </w:r>
      <w:r w:rsidR="0027210F">
        <w:rPr>
          <w:bCs/>
          <w:iCs/>
          <w:sz w:val="22"/>
          <w:szCs w:val="22"/>
          <w:lang w:eastAsia="ko-KR"/>
        </w:rPr>
        <w:t>.</w:t>
      </w:r>
    </w:p>
    <w:p w14:paraId="273881B2" w14:textId="77777777" w:rsidR="00EC6265" w:rsidRDefault="00EC3F3E" w:rsidP="00EC6265">
      <w:pPr>
        <w:keepNext/>
        <w:jc w:val="center"/>
      </w:pPr>
      <w:r>
        <w:rPr>
          <w:bCs/>
          <w:iCs/>
          <w:noProof/>
          <w:sz w:val="22"/>
          <w:szCs w:val="22"/>
          <w:lang w:eastAsia="ko-KR"/>
        </w:rPr>
        <w:drawing>
          <wp:inline distT="0" distB="0" distL="0" distR="0" wp14:anchorId="78E7C13D" wp14:editId="5F13D706">
            <wp:extent cx="6048749" cy="1705913"/>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2111" cy="1718142"/>
                    </a:xfrm>
                    <a:prstGeom prst="rect">
                      <a:avLst/>
                    </a:prstGeom>
                    <a:noFill/>
                  </pic:spPr>
                </pic:pic>
              </a:graphicData>
            </a:graphic>
          </wp:inline>
        </w:drawing>
      </w:r>
    </w:p>
    <w:p w14:paraId="4F0D4CA7" w14:textId="1FF2F7DB" w:rsidR="003B2BEA" w:rsidRPr="00EC6265" w:rsidRDefault="00EC6265" w:rsidP="00EC6265">
      <w:pPr>
        <w:pStyle w:val="Caption"/>
        <w:jc w:val="center"/>
        <w:rPr>
          <w:bCs w:val="0"/>
          <w:iCs/>
          <w:sz w:val="24"/>
          <w:szCs w:val="24"/>
          <w:lang w:eastAsia="ko-KR"/>
        </w:rPr>
      </w:pPr>
      <w:bookmarkStart w:id="55" w:name="_Ref61212709"/>
      <w:r w:rsidRPr="00EC6265">
        <w:rPr>
          <w:sz w:val="22"/>
          <w:szCs w:val="22"/>
        </w:rPr>
        <w:t xml:space="preserve">Figure </w:t>
      </w:r>
      <w:r w:rsidRPr="00EC6265">
        <w:rPr>
          <w:sz w:val="22"/>
          <w:szCs w:val="22"/>
        </w:rPr>
        <w:fldChar w:fldCharType="begin"/>
      </w:r>
      <w:r w:rsidRPr="00EC6265">
        <w:rPr>
          <w:sz w:val="22"/>
          <w:szCs w:val="22"/>
        </w:rPr>
        <w:instrText xml:space="preserve"> SEQ Figure \* ARABIC </w:instrText>
      </w:r>
      <w:r w:rsidRPr="00EC6265">
        <w:rPr>
          <w:sz w:val="22"/>
          <w:szCs w:val="22"/>
        </w:rPr>
        <w:fldChar w:fldCharType="separate"/>
      </w:r>
      <w:r w:rsidR="00B70A47">
        <w:rPr>
          <w:noProof/>
          <w:sz w:val="22"/>
          <w:szCs w:val="22"/>
        </w:rPr>
        <w:t>19</w:t>
      </w:r>
      <w:r w:rsidRPr="00EC6265">
        <w:rPr>
          <w:sz w:val="22"/>
          <w:szCs w:val="22"/>
        </w:rPr>
        <w:fldChar w:fldCharType="end"/>
      </w:r>
      <w:bookmarkEnd w:id="55"/>
      <w:r>
        <w:rPr>
          <w:sz w:val="22"/>
          <w:szCs w:val="22"/>
        </w:rPr>
        <w:t>: Multiplexing CSI report(s) on two PUSCH repetitions for</w:t>
      </w:r>
      <w:r w:rsidR="00435E17">
        <w:rPr>
          <w:sz w:val="22"/>
          <w:szCs w:val="22"/>
        </w:rPr>
        <w:t xml:space="preserve"> Repetition Type B.</w:t>
      </w:r>
    </w:p>
    <w:p w14:paraId="2A526403" w14:textId="4E1CD9A0" w:rsidR="003B2BEA" w:rsidRDefault="00B572ED" w:rsidP="00C033B6">
      <w:pPr>
        <w:jc w:val="both"/>
        <w:rPr>
          <w:b/>
          <w:iCs/>
          <w:sz w:val="22"/>
          <w:szCs w:val="18"/>
          <w:lang w:val="en-GB" w:eastAsia="ko-KR"/>
        </w:rPr>
      </w:pPr>
      <w:bookmarkStart w:id="56" w:name="PUSCH10"/>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B70A47">
        <w:rPr>
          <w:rFonts w:eastAsia="Batang"/>
          <w:b/>
          <w:noProof/>
          <w:sz w:val="22"/>
          <w:szCs w:val="28"/>
          <w:u w:val="single"/>
          <w:lang w:val="en-GB"/>
        </w:rPr>
        <w:t>30</w:t>
      </w:r>
      <w:r w:rsidRPr="00553A7D">
        <w:rPr>
          <w:rFonts w:eastAsia="Batang"/>
          <w:b/>
          <w:sz w:val="22"/>
          <w:szCs w:val="28"/>
          <w:u w:val="single"/>
          <w:lang w:val="en-GB"/>
        </w:rPr>
        <w:fldChar w:fldCharType="end"/>
      </w:r>
      <w:r w:rsidRPr="00553A7D">
        <w:rPr>
          <w:b/>
          <w:iCs/>
          <w:sz w:val="22"/>
          <w:szCs w:val="18"/>
          <w:lang w:val="en-GB" w:eastAsia="ko-KR"/>
        </w:rPr>
        <w:t xml:space="preserve">: </w:t>
      </w:r>
      <w:r w:rsidR="007A709B">
        <w:rPr>
          <w:b/>
          <w:iCs/>
          <w:sz w:val="22"/>
          <w:szCs w:val="18"/>
          <w:lang w:val="en-GB" w:eastAsia="ko-KR"/>
        </w:rPr>
        <w:t>For multi-TRP PUSCH repetition</w:t>
      </w:r>
      <w:r w:rsidR="00CD12D8">
        <w:rPr>
          <w:b/>
          <w:iCs/>
          <w:sz w:val="22"/>
          <w:szCs w:val="18"/>
          <w:lang w:val="en-GB" w:eastAsia="ko-KR"/>
        </w:rPr>
        <w:t xml:space="preserve"> </w:t>
      </w:r>
      <w:r w:rsidR="00756D3E">
        <w:rPr>
          <w:b/>
          <w:iCs/>
          <w:sz w:val="22"/>
          <w:szCs w:val="18"/>
          <w:lang w:val="en-GB" w:eastAsia="ko-KR"/>
        </w:rPr>
        <w:t>(</w:t>
      </w:r>
      <w:r w:rsidR="00CD12D8">
        <w:rPr>
          <w:b/>
          <w:iCs/>
          <w:sz w:val="22"/>
          <w:szCs w:val="18"/>
          <w:lang w:val="en-GB" w:eastAsia="ko-KR"/>
        </w:rPr>
        <w:t>with two sets of repetitions</w:t>
      </w:r>
      <w:r w:rsidR="00756D3E">
        <w:rPr>
          <w:b/>
          <w:iCs/>
          <w:sz w:val="22"/>
          <w:szCs w:val="18"/>
          <w:lang w:val="en-GB" w:eastAsia="ko-KR"/>
        </w:rPr>
        <w:t>)</w:t>
      </w:r>
      <w:r w:rsidR="007A709B">
        <w:rPr>
          <w:b/>
          <w:iCs/>
          <w:sz w:val="22"/>
          <w:szCs w:val="18"/>
          <w:lang w:val="en-GB" w:eastAsia="ko-KR"/>
        </w:rPr>
        <w:t xml:space="preserve">, </w:t>
      </w:r>
      <w:r w:rsidR="005C133C">
        <w:rPr>
          <w:b/>
          <w:iCs/>
          <w:sz w:val="22"/>
          <w:szCs w:val="18"/>
          <w:lang w:val="en-GB" w:eastAsia="ko-KR"/>
        </w:rPr>
        <w:t xml:space="preserve">if AP-CSI is requested in the DCI, </w:t>
      </w:r>
      <w:r w:rsidR="007A709B">
        <w:rPr>
          <w:b/>
          <w:iCs/>
          <w:sz w:val="22"/>
          <w:szCs w:val="18"/>
          <w:lang w:val="en-GB" w:eastAsia="ko-KR"/>
        </w:rPr>
        <w:t xml:space="preserve">UE can be configured to </w:t>
      </w:r>
      <w:r w:rsidR="00B30872">
        <w:rPr>
          <w:b/>
          <w:iCs/>
          <w:sz w:val="22"/>
          <w:szCs w:val="18"/>
          <w:lang w:val="en-GB" w:eastAsia="ko-KR"/>
        </w:rPr>
        <w:t>multiplex the</w:t>
      </w:r>
      <w:r w:rsidR="005C133C">
        <w:rPr>
          <w:b/>
          <w:iCs/>
          <w:sz w:val="22"/>
          <w:szCs w:val="18"/>
          <w:lang w:val="en-GB" w:eastAsia="ko-KR"/>
        </w:rPr>
        <w:t xml:space="preserve"> CSI reports on </w:t>
      </w:r>
      <w:r w:rsidR="006C0B76">
        <w:rPr>
          <w:b/>
          <w:iCs/>
          <w:sz w:val="22"/>
          <w:szCs w:val="18"/>
          <w:lang w:val="en-GB" w:eastAsia="ko-KR"/>
        </w:rPr>
        <w:t xml:space="preserve">the first repetition from the first set of repetitions </w:t>
      </w:r>
      <w:r w:rsidR="00CD12D8">
        <w:rPr>
          <w:b/>
          <w:iCs/>
          <w:sz w:val="22"/>
          <w:szCs w:val="18"/>
          <w:lang w:val="en-GB" w:eastAsia="ko-KR"/>
        </w:rPr>
        <w:t>and on the first repetition from the second set of repetitions.</w:t>
      </w:r>
    </w:p>
    <w:p w14:paraId="36576072" w14:textId="33DBDC61" w:rsidR="00BF3F72" w:rsidRPr="00BF3F72" w:rsidRDefault="00CD12D8" w:rsidP="00CE720B">
      <w:pPr>
        <w:pStyle w:val="ListParagraph"/>
        <w:numPr>
          <w:ilvl w:val="0"/>
          <w:numId w:val="25"/>
        </w:numPr>
        <w:jc w:val="both"/>
        <w:rPr>
          <w:rFonts w:ascii="Times New Roman" w:hAnsi="Times New Roman"/>
          <w:b/>
          <w:iCs/>
          <w:lang w:eastAsia="ko-KR"/>
        </w:rPr>
      </w:pPr>
      <w:r w:rsidRPr="00B30872">
        <w:rPr>
          <w:rFonts w:ascii="Times New Roman" w:hAnsi="Times New Roman"/>
          <w:b/>
          <w:iCs/>
          <w:lang w:val="en-GB" w:eastAsia="ko-KR"/>
        </w:rPr>
        <w:t>For Repetition Type B,</w:t>
      </w:r>
      <w:r w:rsidR="00B30872">
        <w:rPr>
          <w:rFonts w:ascii="Times New Roman" w:hAnsi="Times New Roman"/>
          <w:b/>
          <w:iCs/>
          <w:lang w:val="en-GB" w:eastAsia="ko-KR"/>
        </w:rPr>
        <w:t xml:space="preserve"> the CSI reports are multiplexed on the first actual repetition from the first set of repetitions and on the first actual repetition from the second set of repetitions</w:t>
      </w:r>
      <w:r w:rsidR="00BF3F72">
        <w:rPr>
          <w:rFonts w:ascii="Times New Roman" w:hAnsi="Times New Roman"/>
          <w:b/>
          <w:iCs/>
          <w:lang w:val="en-GB" w:eastAsia="ko-KR"/>
        </w:rPr>
        <w:t xml:space="preserve">, and the </w:t>
      </w:r>
      <w:r w:rsidR="00BF3F72" w:rsidRPr="00BF3F72">
        <w:rPr>
          <w:rFonts w:ascii="Times New Roman" w:hAnsi="Times New Roman"/>
          <w:b/>
          <w:iCs/>
          <w:lang w:eastAsia="ko-KR"/>
        </w:rPr>
        <w:t>UE expects that both of the two actual repetitions have duration larger than 1 symbol</w:t>
      </w:r>
      <w:r w:rsidR="00427F02">
        <w:rPr>
          <w:rFonts w:ascii="Times New Roman" w:hAnsi="Times New Roman"/>
          <w:b/>
          <w:iCs/>
          <w:lang w:eastAsia="ko-KR"/>
        </w:rPr>
        <w:t>.</w:t>
      </w:r>
    </w:p>
    <w:bookmarkEnd w:id="56"/>
    <w:p w14:paraId="22B42615" w14:textId="24FB6CD6" w:rsidR="00CD12D8" w:rsidRDefault="00CD12D8" w:rsidP="007245E0">
      <w:pPr>
        <w:jc w:val="both"/>
        <w:rPr>
          <w:b/>
          <w:iCs/>
          <w:lang w:val="en-GB" w:eastAsia="ko-KR"/>
        </w:rPr>
      </w:pPr>
    </w:p>
    <w:p w14:paraId="2F11850D" w14:textId="189FAD23" w:rsidR="007245E0" w:rsidRDefault="002923F7" w:rsidP="007245E0">
      <w:pPr>
        <w:pStyle w:val="Heading2"/>
        <w:rPr>
          <w:rFonts w:ascii="Times New Roman" w:hAnsi="Times New Roman"/>
        </w:rPr>
      </w:pPr>
      <w:r>
        <w:rPr>
          <w:rFonts w:ascii="Times New Roman" w:hAnsi="Times New Roman"/>
        </w:rPr>
        <w:t>Configured Grant PUSCH</w:t>
      </w:r>
    </w:p>
    <w:p w14:paraId="5C8B25EE" w14:textId="2DCC408F" w:rsidR="007245E0" w:rsidRDefault="00BA5BD9" w:rsidP="007245E0">
      <w:pPr>
        <w:jc w:val="both"/>
        <w:rPr>
          <w:bCs/>
          <w:iCs/>
          <w:sz w:val="22"/>
          <w:szCs w:val="22"/>
          <w:lang w:val="en-GB" w:eastAsia="ko-KR"/>
        </w:rPr>
      </w:pPr>
      <w:r>
        <w:rPr>
          <w:bCs/>
          <w:iCs/>
          <w:sz w:val="22"/>
          <w:szCs w:val="22"/>
          <w:lang w:val="en-GB" w:eastAsia="ko-KR"/>
        </w:rPr>
        <w:t xml:space="preserve">Two alternatives were identified in the previous meeting for </w:t>
      </w:r>
      <w:r w:rsidR="004E7BC8">
        <w:rPr>
          <w:bCs/>
          <w:iCs/>
          <w:sz w:val="22"/>
          <w:szCs w:val="22"/>
          <w:lang w:val="en-GB" w:eastAsia="ko-KR"/>
        </w:rPr>
        <w:t xml:space="preserve">configured-grant multi-TRP PUSCH repetition. </w:t>
      </w:r>
      <w:r w:rsidR="006F4EAF">
        <w:rPr>
          <w:bCs/>
          <w:iCs/>
          <w:sz w:val="22"/>
          <w:szCs w:val="22"/>
          <w:lang w:val="en-GB" w:eastAsia="ko-KR"/>
        </w:rPr>
        <w:t xml:space="preserve">In Alt1, repetitions </w:t>
      </w:r>
      <w:r w:rsidR="006F1840">
        <w:rPr>
          <w:bCs/>
          <w:iCs/>
          <w:sz w:val="22"/>
          <w:szCs w:val="22"/>
          <w:lang w:val="en-GB" w:eastAsia="ko-KR"/>
        </w:rPr>
        <w:t>are within a single CG configuration</w:t>
      </w:r>
      <w:r w:rsidR="000E3D62">
        <w:rPr>
          <w:bCs/>
          <w:iCs/>
          <w:sz w:val="22"/>
          <w:szCs w:val="22"/>
          <w:lang w:val="en-GB" w:eastAsia="ko-KR"/>
        </w:rPr>
        <w:t>,</w:t>
      </w:r>
      <w:r w:rsidR="006F1840">
        <w:rPr>
          <w:bCs/>
          <w:iCs/>
          <w:sz w:val="22"/>
          <w:szCs w:val="22"/>
          <w:lang w:val="en-GB" w:eastAsia="ko-KR"/>
        </w:rPr>
        <w:t xml:space="preserve"> while </w:t>
      </w:r>
      <w:r w:rsidR="003A678D">
        <w:rPr>
          <w:bCs/>
          <w:iCs/>
          <w:sz w:val="22"/>
          <w:szCs w:val="22"/>
          <w:lang w:val="en-GB" w:eastAsia="ko-KR"/>
        </w:rPr>
        <w:t xml:space="preserve">multiple CG configurations are utilized for transmitting the repetitions in Alt2. </w:t>
      </w:r>
      <w:r w:rsidR="00FD5DDC">
        <w:rPr>
          <w:bCs/>
          <w:iCs/>
          <w:sz w:val="22"/>
          <w:szCs w:val="22"/>
          <w:lang w:val="en-GB" w:eastAsia="ko-KR"/>
        </w:rPr>
        <w:t>It is evident that Alt1 is more aligned with single-DCI framework and Alt2 is more aligned with multi-DCI framework.</w:t>
      </w:r>
      <w:r w:rsidR="00DC3B16">
        <w:rPr>
          <w:bCs/>
          <w:iCs/>
          <w:sz w:val="22"/>
          <w:szCs w:val="22"/>
          <w:lang w:val="en-GB" w:eastAsia="ko-KR"/>
        </w:rPr>
        <w:t xml:space="preserve"> Given that only single-DCI based framework is agreed </w:t>
      </w:r>
      <w:r w:rsidR="002425B1">
        <w:rPr>
          <w:bCs/>
          <w:iCs/>
          <w:sz w:val="22"/>
          <w:szCs w:val="22"/>
          <w:lang w:val="en-GB" w:eastAsia="ko-KR"/>
        </w:rPr>
        <w:t xml:space="preserve">for multi-TRP PUSCH repetitions so far, </w:t>
      </w:r>
      <w:r w:rsidR="00C2480F">
        <w:rPr>
          <w:bCs/>
          <w:iCs/>
          <w:sz w:val="22"/>
          <w:szCs w:val="22"/>
          <w:lang w:val="en-GB" w:eastAsia="ko-KR"/>
        </w:rPr>
        <w:t>at least Alt1 should be supported. Furthermore, for Type-2 CG</w:t>
      </w:r>
      <w:r w:rsidR="00312F6C">
        <w:rPr>
          <w:bCs/>
          <w:iCs/>
          <w:sz w:val="22"/>
          <w:szCs w:val="22"/>
          <w:lang w:val="en-GB" w:eastAsia="ko-KR"/>
        </w:rPr>
        <w:t xml:space="preserve"> PUSCH, the required enhancements mostly reuse the dynamic PUSCH</w:t>
      </w:r>
      <w:r w:rsidR="002F3508">
        <w:rPr>
          <w:bCs/>
          <w:iCs/>
          <w:sz w:val="22"/>
          <w:szCs w:val="22"/>
          <w:lang w:val="en-GB" w:eastAsia="ko-KR"/>
        </w:rPr>
        <w:t xml:space="preserve"> procedures as the DCI that activates the CG indicates two </w:t>
      </w:r>
      <w:r w:rsidR="002463F4">
        <w:rPr>
          <w:bCs/>
          <w:iCs/>
          <w:sz w:val="22"/>
          <w:szCs w:val="22"/>
          <w:lang w:val="en-GB" w:eastAsia="ko-KR"/>
        </w:rPr>
        <w:t xml:space="preserve">sets of transmission parameters. For the case of </w:t>
      </w:r>
      <w:r w:rsidR="008A7375">
        <w:rPr>
          <w:bCs/>
          <w:iCs/>
          <w:sz w:val="22"/>
          <w:szCs w:val="22"/>
          <w:lang w:val="en-GB" w:eastAsia="ko-KR"/>
        </w:rPr>
        <w:t>Type-1 CG PUSCH, the two sets of transmission parameters (SRIs/TPMIs</w:t>
      </w:r>
      <w:r w:rsidR="00BD2C0C">
        <w:rPr>
          <w:bCs/>
          <w:iCs/>
          <w:sz w:val="22"/>
          <w:szCs w:val="22"/>
          <w:lang w:val="en-GB" w:eastAsia="ko-KR"/>
        </w:rPr>
        <w:t xml:space="preserve">/etc.) should be RRC configured. The details of enhancements needed for both Type-1 and Type-2 CG PUSCH can be finalized </w:t>
      </w:r>
      <w:r w:rsidR="00E05F58">
        <w:rPr>
          <w:bCs/>
          <w:iCs/>
          <w:sz w:val="22"/>
          <w:szCs w:val="22"/>
          <w:lang w:val="en-GB" w:eastAsia="ko-KR"/>
        </w:rPr>
        <w:t>once the design of the dynamic PUSCH case is more mature.</w:t>
      </w:r>
    </w:p>
    <w:p w14:paraId="38CD7565" w14:textId="7A12B71E" w:rsidR="00E05F58" w:rsidRPr="007245E0" w:rsidRDefault="00E05F58" w:rsidP="007245E0">
      <w:pPr>
        <w:jc w:val="both"/>
        <w:rPr>
          <w:bCs/>
          <w:iCs/>
          <w:sz w:val="22"/>
          <w:szCs w:val="22"/>
          <w:lang w:val="en-GB" w:eastAsia="ko-KR"/>
        </w:rPr>
      </w:pPr>
      <w:bookmarkStart w:id="57" w:name="PUSCH11"/>
      <w:r w:rsidRPr="00553A7D">
        <w:rPr>
          <w:rFonts w:eastAsia="Batang"/>
          <w:b/>
          <w:sz w:val="22"/>
          <w:szCs w:val="28"/>
          <w:u w:val="single"/>
          <w:lang w:val="en-GB"/>
        </w:rPr>
        <w:lastRenderedPageBreak/>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B70A47">
        <w:rPr>
          <w:rFonts w:eastAsia="Batang"/>
          <w:b/>
          <w:noProof/>
          <w:sz w:val="22"/>
          <w:szCs w:val="28"/>
          <w:u w:val="single"/>
          <w:lang w:val="en-GB"/>
        </w:rPr>
        <w:t>31</w:t>
      </w:r>
      <w:r w:rsidRPr="00553A7D">
        <w:rPr>
          <w:rFonts w:eastAsia="Batang"/>
          <w:b/>
          <w:sz w:val="22"/>
          <w:szCs w:val="28"/>
          <w:u w:val="single"/>
          <w:lang w:val="en-GB"/>
        </w:rPr>
        <w:fldChar w:fldCharType="end"/>
      </w:r>
      <w:r w:rsidRPr="00553A7D">
        <w:rPr>
          <w:b/>
          <w:iCs/>
          <w:sz w:val="22"/>
          <w:szCs w:val="18"/>
          <w:lang w:val="en-GB" w:eastAsia="ko-KR"/>
        </w:rPr>
        <w:t xml:space="preserve">: </w:t>
      </w:r>
      <w:r w:rsidR="008C0B15">
        <w:rPr>
          <w:b/>
          <w:iCs/>
          <w:sz w:val="22"/>
          <w:szCs w:val="18"/>
          <w:lang w:val="en-GB" w:eastAsia="ko-KR"/>
        </w:rPr>
        <w:t xml:space="preserve">For Type-1 and Type-2 </w:t>
      </w:r>
      <w:r w:rsidR="008C0B15" w:rsidRPr="008C0B15">
        <w:rPr>
          <w:b/>
          <w:iCs/>
          <w:sz w:val="22"/>
          <w:szCs w:val="18"/>
          <w:lang w:val="en-GB" w:eastAsia="ko-KR"/>
        </w:rPr>
        <w:t>configured-grant multi-TRP PUSCH repetition</w:t>
      </w:r>
      <w:r w:rsidR="008C0B15">
        <w:rPr>
          <w:b/>
          <w:iCs/>
          <w:sz w:val="22"/>
          <w:szCs w:val="18"/>
          <w:lang w:val="en-GB" w:eastAsia="ko-KR"/>
        </w:rPr>
        <w:t>, support Alt1 (</w:t>
      </w:r>
      <w:r w:rsidR="00DB36D3" w:rsidRPr="00DB36D3">
        <w:rPr>
          <w:b/>
          <w:iCs/>
          <w:sz w:val="22"/>
          <w:szCs w:val="18"/>
          <w:lang w:val="en-GB" w:eastAsia="ko-KR"/>
        </w:rPr>
        <w:t>single CG configuration</w:t>
      </w:r>
      <w:r w:rsidR="008C0B15">
        <w:rPr>
          <w:b/>
          <w:iCs/>
          <w:sz w:val="22"/>
          <w:szCs w:val="18"/>
          <w:lang w:val="en-GB" w:eastAsia="ko-KR"/>
        </w:rPr>
        <w:t>)</w:t>
      </w:r>
      <w:r w:rsidR="00DB36D3">
        <w:rPr>
          <w:b/>
          <w:iCs/>
          <w:sz w:val="22"/>
          <w:szCs w:val="18"/>
          <w:lang w:val="en-GB" w:eastAsia="ko-KR"/>
        </w:rPr>
        <w:t>.</w:t>
      </w:r>
    </w:p>
    <w:bookmarkEnd w:id="57"/>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17642841" w14:textId="272650A7" w:rsidR="00A258BF" w:rsidRDefault="009C5F16" w:rsidP="00FC7238">
      <w:pPr>
        <w:rPr>
          <w:rFonts w:asciiTheme="majorBidi" w:hAnsiTheme="majorBidi" w:cstheme="majorBidi"/>
          <w:sz w:val="22"/>
          <w:szCs w:val="22"/>
        </w:rPr>
      </w:pPr>
      <w:r w:rsidRPr="009C5F16">
        <w:rPr>
          <w:rFonts w:asciiTheme="majorBidi" w:hAnsiTheme="majorBidi" w:cstheme="majorBidi"/>
          <w:sz w:val="22"/>
          <w:szCs w:val="22"/>
        </w:rPr>
        <w:t xml:space="preserve">For </w:t>
      </w:r>
      <w:r>
        <w:rPr>
          <w:rFonts w:asciiTheme="majorBidi" w:hAnsiTheme="majorBidi" w:cstheme="majorBidi"/>
          <w:sz w:val="22"/>
          <w:szCs w:val="22"/>
        </w:rPr>
        <w:t>PDCCH enhancements, we observe / propose:</w:t>
      </w:r>
    </w:p>
    <w:p w14:paraId="77D861B3" w14:textId="17B9EC1E" w:rsidR="005B2B9F" w:rsidRDefault="005B2B9F" w:rsidP="0003528D">
      <w:pPr>
        <w:jc w:val="both"/>
        <w:rPr>
          <w:b/>
          <w:iCs/>
          <w:sz w:val="22"/>
          <w:szCs w:val="18"/>
          <w:lang w:val="en-GB" w:eastAsia="ko-KR"/>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PDCCHo1 \h </w:instrText>
      </w:r>
      <w:r>
        <w:rPr>
          <w:rFonts w:asciiTheme="majorBidi" w:hAnsiTheme="majorBidi" w:cstheme="majorBidi"/>
          <w:sz w:val="22"/>
          <w:szCs w:val="22"/>
        </w:rPr>
      </w:r>
      <w:r>
        <w:rPr>
          <w:rFonts w:asciiTheme="majorBidi" w:hAnsiTheme="majorBidi" w:cstheme="majorBidi"/>
          <w:sz w:val="22"/>
          <w:szCs w:val="22"/>
        </w:rPr>
        <w:fldChar w:fldCharType="separate"/>
      </w:r>
      <w:r>
        <w:rPr>
          <w:rFonts w:eastAsia="Batang"/>
          <w:b/>
          <w:sz w:val="22"/>
          <w:szCs w:val="28"/>
          <w:u w:val="single"/>
          <w:lang w:val="en-GB"/>
        </w:rPr>
        <w:t>Observation</w:t>
      </w:r>
      <w:r w:rsidRPr="00F63CC3">
        <w:rPr>
          <w:rFonts w:eastAsia="Batang"/>
          <w:b/>
          <w:sz w:val="22"/>
          <w:szCs w:val="28"/>
          <w:u w:val="single"/>
          <w:lang w:val="en-GB"/>
        </w:rPr>
        <w:t xml:space="preserve"> </w:t>
      </w:r>
      <w:r>
        <w:rPr>
          <w:rFonts w:eastAsia="Batang"/>
          <w:b/>
          <w:noProof/>
          <w:sz w:val="22"/>
          <w:szCs w:val="28"/>
          <w:u w:val="single"/>
          <w:lang w:val="en-GB"/>
        </w:rPr>
        <w:t>1</w:t>
      </w:r>
      <w:r w:rsidRPr="00AE3967">
        <w:rPr>
          <w:b/>
          <w:iCs/>
          <w:sz w:val="22"/>
          <w:szCs w:val="18"/>
          <w:lang w:val="en-GB" w:eastAsia="ko-KR"/>
        </w:rPr>
        <w:t>:</w:t>
      </w:r>
      <w:r>
        <w:rPr>
          <w:b/>
          <w:iCs/>
          <w:sz w:val="22"/>
          <w:szCs w:val="18"/>
          <w:lang w:val="en-GB" w:eastAsia="ko-KR"/>
        </w:rPr>
        <w:t xml:space="preserve"> PDCCH repetition with decoding Assumption 4 (separate decoding as well as soft combining) is slightly more robust in scenario 1 (blockage) and significantly more robust in scenarios 2 and 3.</w:t>
      </w:r>
    </w:p>
    <w:p w14:paraId="2EA47B8E" w14:textId="58E6A09F" w:rsidR="00AE3FD5" w:rsidRDefault="005B2B9F" w:rsidP="005B2B9F">
      <w:pPr>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sidR="00AE3FD5">
        <w:rPr>
          <w:rFonts w:asciiTheme="majorBidi" w:hAnsiTheme="majorBidi" w:cstheme="majorBidi"/>
          <w:sz w:val="22"/>
          <w:szCs w:val="22"/>
        </w:rPr>
        <w:fldChar w:fldCharType="begin"/>
      </w:r>
      <w:r w:rsidR="00AE3FD5">
        <w:rPr>
          <w:rFonts w:asciiTheme="majorBidi" w:hAnsiTheme="majorBidi" w:cstheme="majorBidi"/>
          <w:sz w:val="22"/>
          <w:szCs w:val="22"/>
        </w:rPr>
        <w:instrText xml:space="preserve"> REF PDCCH1 \h </w:instrText>
      </w:r>
      <w:r w:rsidR="00AE3FD5">
        <w:rPr>
          <w:rFonts w:asciiTheme="majorBidi" w:hAnsiTheme="majorBidi" w:cstheme="majorBidi"/>
          <w:sz w:val="22"/>
          <w:szCs w:val="22"/>
        </w:rPr>
      </w:r>
      <w:r w:rsidR="00AE3FD5">
        <w:rPr>
          <w:rFonts w:asciiTheme="majorBidi" w:hAnsiTheme="majorBidi" w:cstheme="majorBidi"/>
          <w:sz w:val="22"/>
          <w:szCs w:val="22"/>
        </w:rPr>
        <w:fldChar w:fldCharType="separate"/>
      </w:r>
      <w:r w:rsidR="00AE3FD5" w:rsidRPr="00916908">
        <w:rPr>
          <w:rFonts w:asciiTheme="majorBidi" w:eastAsia="Batang" w:hAnsiTheme="majorBidi" w:cstheme="majorBidi"/>
          <w:b/>
          <w:sz w:val="22"/>
          <w:szCs w:val="28"/>
          <w:u w:val="single"/>
          <w:lang w:val="en-GB"/>
        </w:rPr>
        <w:t xml:space="preserve">Proposal </w:t>
      </w:r>
      <w:r w:rsidR="00AE3FD5">
        <w:rPr>
          <w:rFonts w:asciiTheme="majorBidi" w:eastAsia="Batang" w:hAnsiTheme="majorBidi" w:cstheme="majorBidi"/>
          <w:b/>
          <w:noProof/>
          <w:sz w:val="22"/>
          <w:szCs w:val="28"/>
          <w:u w:val="single"/>
          <w:lang w:val="en-GB"/>
        </w:rPr>
        <w:t>1</w:t>
      </w:r>
      <w:r w:rsidR="00AE3FD5" w:rsidRPr="00916908">
        <w:rPr>
          <w:rFonts w:asciiTheme="majorBidi" w:hAnsiTheme="majorBidi" w:cstheme="majorBidi"/>
          <w:b/>
          <w:iCs/>
          <w:sz w:val="22"/>
          <w:szCs w:val="18"/>
          <w:lang w:val="en-GB" w:eastAsia="ko-KR"/>
        </w:rPr>
        <w:t xml:space="preserve">: </w:t>
      </w:r>
      <w:r w:rsidR="00AE3FD5">
        <w:rPr>
          <w:rFonts w:asciiTheme="majorBidi" w:hAnsiTheme="majorBidi" w:cstheme="majorBidi"/>
          <w:b/>
          <w:iCs/>
          <w:sz w:val="22"/>
          <w:szCs w:val="18"/>
          <w:lang w:val="en-GB" w:eastAsia="ko-KR"/>
        </w:rPr>
        <w:t xml:space="preserve">Confirm the following working assumption: </w:t>
      </w:r>
      <w:r w:rsidR="00AE3FD5" w:rsidRPr="00FB5FDE">
        <w:rPr>
          <w:rFonts w:asciiTheme="majorBidi" w:hAnsiTheme="majorBidi" w:cstheme="majorBidi"/>
          <w:b/>
          <w:iCs/>
          <w:sz w:val="22"/>
          <w:szCs w:val="18"/>
          <w:lang w:val="en-GB" w:eastAsia="ko-KR"/>
        </w:rPr>
        <w:t>For PDCCH reliability enhancements with non-SFN schemes and Option 2 + Case 1, support Alt3 (two SS sets associated with corresponding CORESETs).</w:t>
      </w:r>
    </w:p>
    <w:p w14:paraId="20B186BE" w14:textId="4E628A57" w:rsidR="005B2B9F" w:rsidRPr="00D10EE2" w:rsidRDefault="00AE3FD5" w:rsidP="00D10EE2">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sidR="005B2B9F">
        <w:rPr>
          <w:rFonts w:asciiTheme="majorBidi" w:hAnsiTheme="majorBidi" w:cstheme="majorBidi"/>
          <w:sz w:val="22"/>
          <w:szCs w:val="22"/>
        </w:rPr>
        <w:fldChar w:fldCharType="begin"/>
      </w:r>
      <w:r w:rsidR="005B2B9F">
        <w:rPr>
          <w:rFonts w:asciiTheme="majorBidi" w:hAnsiTheme="majorBidi" w:cstheme="majorBidi"/>
          <w:sz w:val="22"/>
          <w:szCs w:val="22"/>
        </w:rPr>
        <w:instrText xml:space="preserve"> REF PDCCH2 \h </w:instrText>
      </w:r>
      <w:r w:rsidR="005B2B9F">
        <w:rPr>
          <w:rFonts w:asciiTheme="majorBidi" w:hAnsiTheme="majorBidi" w:cstheme="majorBidi"/>
          <w:sz w:val="22"/>
          <w:szCs w:val="22"/>
        </w:rPr>
      </w:r>
      <w:r w:rsidR="005B2B9F">
        <w:rPr>
          <w:rFonts w:asciiTheme="majorBidi" w:hAnsiTheme="majorBidi" w:cstheme="majorBidi"/>
          <w:sz w:val="22"/>
          <w:szCs w:val="22"/>
        </w:rPr>
        <w:fldChar w:fldCharType="separate"/>
      </w:r>
      <w:r w:rsidR="005B2B9F" w:rsidRPr="00916908">
        <w:rPr>
          <w:rFonts w:asciiTheme="majorBidi" w:eastAsia="Batang" w:hAnsiTheme="majorBidi" w:cstheme="majorBidi"/>
          <w:b/>
          <w:sz w:val="22"/>
          <w:szCs w:val="28"/>
          <w:u w:val="single"/>
          <w:lang w:val="en-GB"/>
        </w:rPr>
        <w:t xml:space="preserve">Proposal </w:t>
      </w:r>
      <w:r w:rsidR="005B2B9F">
        <w:rPr>
          <w:rFonts w:asciiTheme="majorBidi" w:eastAsia="Batang" w:hAnsiTheme="majorBidi" w:cstheme="majorBidi"/>
          <w:b/>
          <w:noProof/>
          <w:sz w:val="22"/>
          <w:szCs w:val="28"/>
          <w:u w:val="single"/>
          <w:lang w:val="en-GB"/>
        </w:rPr>
        <w:t>2</w:t>
      </w:r>
      <w:r w:rsidR="005B2B9F" w:rsidRPr="00916908">
        <w:rPr>
          <w:rFonts w:asciiTheme="majorBidi" w:hAnsiTheme="majorBidi" w:cstheme="majorBidi"/>
          <w:b/>
          <w:iCs/>
          <w:sz w:val="22"/>
          <w:szCs w:val="18"/>
          <w:lang w:val="en-GB" w:eastAsia="ko-KR"/>
        </w:rPr>
        <w:t xml:space="preserve">: </w:t>
      </w:r>
      <w:r w:rsidR="005B2B9F">
        <w:rPr>
          <w:rFonts w:asciiTheme="majorBidi" w:hAnsiTheme="majorBidi" w:cstheme="majorBidi"/>
          <w:b/>
          <w:iCs/>
          <w:sz w:val="22"/>
          <w:szCs w:val="18"/>
          <w:lang w:val="en-GB" w:eastAsia="ko-KR"/>
        </w:rPr>
        <w:t>Support intra-slot PDCCH repetition.</w:t>
      </w:r>
    </w:p>
    <w:p w14:paraId="4DD8DD1D" w14:textId="4D1B77D2" w:rsidR="005B2B9F" w:rsidRDefault="005B2B9F" w:rsidP="001A03F1">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PDCCH3 \h </w:instrText>
      </w:r>
      <w:r>
        <w:rPr>
          <w:rFonts w:asciiTheme="majorBidi" w:hAnsiTheme="majorBidi" w:cstheme="majorBidi"/>
          <w:sz w:val="22"/>
          <w:szCs w:val="22"/>
        </w:rPr>
      </w:r>
      <w:r>
        <w:rPr>
          <w:rFonts w:asciiTheme="majorBidi" w:hAnsiTheme="majorBidi" w:cstheme="majorBidi"/>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3</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For PDCCH repetition, support</w:t>
      </w:r>
    </w:p>
    <w:p w14:paraId="13A7911B" w14:textId="77777777" w:rsidR="005B2B9F" w:rsidRDefault="005B2B9F" w:rsidP="00CE720B">
      <w:pPr>
        <w:pStyle w:val="ListParagraph"/>
        <w:numPr>
          <w:ilvl w:val="0"/>
          <w:numId w:val="30"/>
        </w:numPr>
        <w:jc w:val="both"/>
        <w:rPr>
          <w:rFonts w:ascii="Times New Roman" w:hAnsi="Times New Roman"/>
          <w:b/>
          <w:lang w:val="en-GB"/>
        </w:rPr>
      </w:pPr>
      <w:r w:rsidRPr="0037497A">
        <w:rPr>
          <w:rFonts w:ascii="Times New Roman" w:hAnsi="Times New Roman"/>
          <w:b/>
          <w:lang w:val="en-GB"/>
        </w:rPr>
        <w:t xml:space="preserve">Two SS sets </w:t>
      </w:r>
      <w:r>
        <w:rPr>
          <w:rFonts w:ascii="Times New Roman" w:hAnsi="Times New Roman"/>
          <w:b/>
          <w:lang w:val="en-GB"/>
        </w:rPr>
        <w:t>are linked with each other based on higher-layer configuration.</w:t>
      </w:r>
    </w:p>
    <w:p w14:paraId="1E767E0B" w14:textId="77777777" w:rsidR="005B2B9F" w:rsidRDefault="005B2B9F" w:rsidP="00CE720B">
      <w:pPr>
        <w:pStyle w:val="ListParagraph"/>
        <w:numPr>
          <w:ilvl w:val="0"/>
          <w:numId w:val="30"/>
        </w:numPr>
        <w:jc w:val="both"/>
        <w:rPr>
          <w:rFonts w:ascii="Times New Roman" w:hAnsi="Times New Roman"/>
          <w:b/>
          <w:lang w:val="en-GB"/>
        </w:rPr>
      </w:pPr>
      <w:r>
        <w:rPr>
          <w:rFonts w:ascii="Times New Roman" w:hAnsi="Times New Roman"/>
          <w:b/>
          <w:lang w:val="en-GB"/>
        </w:rPr>
        <w:t xml:space="preserve">The two SS sets are expected to be configured with the same higher-layer parameters </w:t>
      </w:r>
      <w:r w:rsidRPr="002F4447">
        <w:rPr>
          <w:rFonts w:ascii="Times New Roman" w:hAnsi="Times New Roman"/>
          <w:b/>
          <w:i/>
          <w:iCs/>
          <w:lang w:val="en-GB"/>
        </w:rPr>
        <w:t>monitoringSlotPeriodicityAndOffse</w:t>
      </w:r>
      <w:r w:rsidRPr="002F4447">
        <w:rPr>
          <w:rFonts w:ascii="Times New Roman" w:hAnsi="Times New Roman"/>
          <w:b/>
          <w:lang w:val="en-GB"/>
        </w:rPr>
        <w:t xml:space="preserve"> and </w:t>
      </w:r>
      <w:r w:rsidRPr="002F4447">
        <w:rPr>
          <w:rFonts w:ascii="Times New Roman" w:hAnsi="Times New Roman"/>
          <w:b/>
          <w:i/>
          <w:iCs/>
          <w:lang w:val="en-GB"/>
        </w:rPr>
        <w:t>duration</w:t>
      </w:r>
      <w:r>
        <w:rPr>
          <w:rFonts w:ascii="Times New Roman" w:hAnsi="Times New Roman"/>
          <w:b/>
          <w:lang w:val="en-GB"/>
        </w:rPr>
        <w:t>.</w:t>
      </w:r>
    </w:p>
    <w:p w14:paraId="42CE3F8B" w14:textId="77777777" w:rsidR="005B2B9F" w:rsidRDefault="005B2B9F" w:rsidP="00CE720B">
      <w:pPr>
        <w:pStyle w:val="ListParagraph"/>
        <w:numPr>
          <w:ilvl w:val="0"/>
          <w:numId w:val="30"/>
        </w:numPr>
        <w:jc w:val="both"/>
        <w:rPr>
          <w:rFonts w:ascii="Times New Roman" w:hAnsi="Times New Roman"/>
          <w:b/>
          <w:lang w:val="en-GB"/>
        </w:rPr>
      </w:pPr>
      <w:r>
        <w:rPr>
          <w:rFonts w:ascii="Times New Roman" w:hAnsi="Times New Roman"/>
          <w:b/>
          <w:lang w:val="en-GB"/>
        </w:rPr>
        <w:t xml:space="preserve">The two SS sets are expected to have the same </w:t>
      </w:r>
      <w:r w:rsidRPr="00DD3F01">
        <w:rPr>
          <w:rFonts w:ascii="Times New Roman" w:hAnsi="Times New Roman"/>
          <w:b/>
          <w:lang w:val="en-GB"/>
        </w:rPr>
        <w:t>number of monitoring occasions within a slot</w:t>
      </w:r>
      <w:r>
        <w:rPr>
          <w:rFonts w:ascii="Times New Roman" w:hAnsi="Times New Roman"/>
          <w:b/>
          <w:lang w:val="en-GB"/>
        </w:rPr>
        <w:t xml:space="preserve">, i.e., the same number of 1’s in the two corresponding higher-layer parameter </w:t>
      </w:r>
      <w:r w:rsidRPr="000A3F79">
        <w:rPr>
          <w:rFonts w:ascii="Times New Roman" w:hAnsi="Times New Roman"/>
          <w:b/>
          <w:i/>
          <w:iCs/>
          <w:lang w:val="en-GB"/>
        </w:rPr>
        <w:t>monitoringSymbolsWithinSlot</w:t>
      </w:r>
      <w:r>
        <w:rPr>
          <w:rFonts w:ascii="Times New Roman" w:hAnsi="Times New Roman"/>
          <w:b/>
          <w:lang w:val="en-GB"/>
        </w:rPr>
        <w:t>.</w:t>
      </w:r>
    </w:p>
    <w:p w14:paraId="7D687F46" w14:textId="77777777" w:rsidR="005B2B9F" w:rsidRPr="005E1EFF" w:rsidRDefault="005B2B9F" w:rsidP="00CE720B">
      <w:pPr>
        <w:pStyle w:val="ListParagraph"/>
        <w:numPr>
          <w:ilvl w:val="1"/>
          <w:numId w:val="30"/>
        </w:numPr>
        <w:jc w:val="both"/>
        <w:rPr>
          <w:rFonts w:ascii="Times New Roman" w:hAnsi="Times New Roman"/>
          <w:b/>
          <w:lang w:val="en-GB"/>
        </w:rPr>
      </w:pPr>
      <w:r>
        <w:rPr>
          <w:rFonts w:ascii="Times New Roman" w:hAnsi="Times New Roman"/>
          <w:b/>
          <w:lang w:val="en-GB"/>
        </w:rPr>
        <w:t>T</w:t>
      </w:r>
      <w:r w:rsidRPr="005E1EFF">
        <w:rPr>
          <w:rFonts w:ascii="Times New Roman" w:hAnsi="Times New Roman"/>
          <w:b/>
          <w:lang w:val="en-GB"/>
        </w:rPr>
        <w:t xml:space="preserve">he </w:t>
      </w:r>
      <w:r>
        <w:rPr>
          <w:rFonts w:ascii="Times New Roman" w:hAnsi="Times New Roman"/>
          <w:b/>
          <w:lang w:val="en-GB"/>
        </w:rPr>
        <w:t>i</w:t>
      </w:r>
      <w:r w:rsidRPr="005E1EFF">
        <w:rPr>
          <w:rFonts w:ascii="Times New Roman" w:hAnsi="Times New Roman"/>
          <w:b/>
          <w:lang w:val="en-GB"/>
        </w:rPr>
        <w:t xml:space="preserve">’th monitoring occasion of the first SS set is linked with the </w:t>
      </w:r>
      <w:r>
        <w:rPr>
          <w:rFonts w:ascii="Times New Roman" w:hAnsi="Times New Roman"/>
          <w:b/>
          <w:lang w:val="en-GB"/>
        </w:rPr>
        <w:t>i</w:t>
      </w:r>
      <w:r w:rsidRPr="005E1EFF">
        <w:rPr>
          <w:rFonts w:ascii="Times New Roman" w:hAnsi="Times New Roman"/>
          <w:b/>
          <w:lang w:val="en-GB"/>
        </w:rPr>
        <w:t>’th monitoring occasion of the second SS set</w:t>
      </w:r>
      <w:r>
        <w:rPr>
          <w:rFonts w:ascii="Times New Roman" w:hAnsi="Times New Roman"/>
          <w:b/>
          <w:lang w:val="en-GB"/>
        </w:rPr>
        <w:t>.</w:t>
      </w:r>
    </w:p>
    <w:p w14:paraId="37DDB22D" w14:textId="358A5E82" w:rsidR="005B2B9F" w:rsidRDefault="005B2B9F" w:rsidP="005E1EFF">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PDCCH4 \h </w:instrText>
      </w:r>
      <w:r>
        <w:rPr>
          <w:rFonts w:asciiTheme="majorBidi" w:hAnsiTheme="majorBidi" w:cstheme="majorBidi"/>
          <w:sz w:val="22"/>
          <w:szCs w:val="22"/>
        </w:rPr>
      </w:r>
      <w:r>
        <w:rPr>
          <w:rFonts w:asciiTheme="majorBidi" w:hAnsiTheme="majorBidi" w:cstheme="majorBidi"/>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4</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For PDCCH repetition, the two SS sets are expected to be configured with the same search space type, the same DCI formats to monitor, and the same number of candidates for each aggregation level.</w:t>
      </w:r>
    </w:p>
    <w:p w14:paraId="4F0931C7" w14:textId="77777777" w:rsidR="005B2B9F" w:rsidRPr="00283150" w:rsidRDefault="005B2B9F" w:rsidP="00CE720B">
      <w:pPr>
        <w:pStyle w:val="ListParagraph"/>
        <w:numPr>
          <w:ilvl w:val="0"/>
          <w:numId w:val="31"/>
        </w:numPr>
        <w:jc w:val="both"/>
        <w:rPr>
          <w:bCs/>
          <w:lang w:val="en-GB"/>
        </w:rPr>
      </w:pPr>
      <w:r>
        <w:rPr>
          <w:rFonts w:ascii="Times New Roman" w:hAnsi="Times New Roman"/>
          <w:b/>
          <w:lang w:val="en-GB"/>
        </w:rPr>
        <w:t>A PDCCH candidate in the first SS set is linked with a PDCCH candidate in the second SS set, if they have the same aggregation level and the same candidate index.</w:t>
      </w:r>
    </w:p>
    <w:p w14:paraId="401B6A6D" w14:textId="708E5D79" w:rsidR="005B2B9F" w:rsidRDefault="005B2B9F" w:rsidP="0003528D">
      <w:pPr>
        <w:jc w:val="both"/>
        <w:rPr>
          <w:bCs/>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PDCCH5 \h </w:instrText>
      </w:r>
      <w:r>
        <w:rPr>
          <w:rFonts w:asciiTheme="majorBidi" w:hAnsiTheme="majorBidi" w:cstheme="majorBidi"/>
          <w:sz w:val="22"/>
          <w:szCs w:val="22"/>
        </w:rPr>
      </w:r>
      <w:r>
        <w:rPr>
          <w:rFonts w:asciiTheme="majorBidi" w:hAnsiTheme="majorBidi" w:cstheme="majorBidi"/>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5</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UE can indicate through UE capability signalling whether </w:t>
      </w:r>
      <w:r w:rsidRPr="00B312D9">
        <w:rPr>
          <w:rFonts w:asciiTheme="majorBidi" w:hAnsiTheme="majorBidi" w:cstheme="majorBidi"/>
          <w:b/>
          <w:iCs/>
          <w:sz w:val="22"/>
          <w:szCs w:val="18"/>
          <w:lang w:val="en-GB" w:eastAsia="ko-KR"/>
        </w:rPr>
        <w:t>it supports counting two PDCCH repetitions as two candidates or three candidates (or both) for PDCCH monitoring (toward the BD limit)</w:t>
      </w:r>
      <w:r>
        <w:rPr>
          <w:rFonts w:asciiTheme="majorBidi" w:hAnsiTheme="majorBidi" w:cstheme="majorBidi"/>
          <w:b/>
          <w:iCs/>
          <w:sz w:val="22"/>
          <w:szCs w:val="18"/>
          <w:lang w:val="en-GB" w:eastAsia="ko-KR"/>
        </w:rPr>
        <w:t xml:space="preserve">. </w:t>
      </w:r>
    </w:p>
    <w:p w14:paraId="44FD3A25" w14:textId="114BEC9D" w:rsidR="005B2B9F" w:rsidRPr="008E5FD3" w:rsidRDefault="005B2B9F" w:rsidP="0003528D">
      <w:pPr>
        <w:jc w:val="both"/>
        <w:rPr>
          <w:bCs/>
          <w:sz w:val="22"/>
          <w:szCs w:val="22"/>
          <w:lang w:val="en-GB"/>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PDCCH6 \h </w:instrText>
      </w:r>
      <w:r>
        <w:rPr>
          <w:rFonts w:asciiTheme="majorBidi" w:hAnsiTheme="majorBidi" w:cstheme="majorBidi"/>
          <w:sz w:val="22"/>
          <w:szCs w:val="22"/>
        </w:rPr>
      </w:r>
      <w:r>
        <w:rPr>
          <w:rFonts w:asciiTheme="majorBidi" w:hAnsiTheme="majorBidi" w:cstheme="majorBidi"/>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6</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When </w:t>
      </w:r>
      <w:r w:rsidRPr="00E6470D">
        <w:rPr>
          <w:rFonts w:asciiTheme="majorBidi" w:hAnsiTheme="majorBidi" w:cstheme="majorBidi"/>
          <w:b/>
          <w:iCs/>
          <w:sz w:val="22"/>
          <w:szCs w:val="18"/>
          <w:lang w:val="en-GB" w:eastAsia="ko-KR"/>
        </w:rPr>
        <w:t>two PDCCH repetitions are counted as three candidates for monitoring</w:t>
      </w:r>
      <w:r>
        <w:rPr>
          <w:rFonts w:asciiTheme="majorBidi" w:hAnsiTheme="majorBidi" w:cstheme="majorBidi"/>
          <w:b/>
          <w:iCs/>
          <w:sz w:val="22"/>
          <w:szCs w:val="18"/>
          <w:lang w:val="en-GB" w:eastAsia="ko-KR"/>
        </w:rPr>
        <w:t xml:space="preserve">, for overbooking in the PCell, the additional/third PDCCH candidate is counted as part of SS set with higher index among the two linked SS sets. </w:t>
      </w:r>
    </w:p>
    <w:p w14:paraId="162FDA4E" w14:textId="05D2B06C" w:rsidR="005B2B9F" w:rsidRDefault="005B2B9F" w:rsidP="00D03909">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PDCCH7 \h </w:instrText>
      </w:r>
      <w:r>
        <w:rPr>
          <w:rFonts w:asciiTheme="majorBidi" w:hAnsiTheme="majorBidi" w:cstheme="majorBidi"/>
          <w:sz w:val="22"/>
          <w:szCs w:val="22"/>
        </w:rPr>
      </w:r>
      <w:r>
        <w:rPr>
          <w:rFonts w:asciiTheme="majorBidi" w:hAnsiTheme="majorBidi" w:cstheme="majorBidi"/>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7</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In the case of PDCCH repetition, </w:t>
      </w:r>
      <w:r w:rsidRPr="00F52AB5">
        <w:rPr>
          <w:rFonts w:asciiTheme="majorBidi" w:hAnsiTheme="majorBidi" w:cstheme="majorBidi"/>
          <w:b/>
          <w:iCs/>
          <w:sz w:val="22"/>
          <w:szCs w:val="18"/>
          <w:lang w:val="en-GB" w:eastAsia="ko-KR"/>
        </w:rPr>
        <w:t>for PUCCH resource determination for HARQ-Ack when the corresponding PUCCH resource set has a size larger than eight</w:t>
      </w:r>
      <w:r>
        <w:rPr>
          <w:rFonts w:asciiTheme="majorBidi" w:hAnsiTheme="majorBidi" w:cstheme="majorBidi"/>
          <w:b/>
          <w:iCs/>
          <w:sz w:val="22"/>
          <w:szCs w:val="18"/>
          <w:lang w:val="en-GB" w:eastAsia="ko-KR"/>
        </w:rPr>
        <w:t>, support Alt2.</w:t>
      </w:r>
    </w:p>
    <w:p w14:paraId="44D68CBF" w14:textId="77777777" w:rsidR="005B2B9F" w:rsidRPr="000722E1" w:rsidRDefault="005B2B9F" w:rsidP="00CE720B">
      <w:pPr>
        <w:pStyle w:val="ListParagraph"/>
        <w:numPr>
          <w:ilvl w:val="0"/>
          <w:numId w:val="32"/>
        </w:numPr>
        <w:jc w:val="both"/>
        <w:rPr>
          <w:rFonts w:ascii="Times New Roman" w:hAnsi="Times New Roman"/>
          <w:b/>
          <w:bCs/>
          <w:lang w:val="en-GB"/>
        </w:rPr>
      </w:pPr>
      <w:r>
        <w:rPr>
          <w:rFonts w:ascii="Times New Roman" w:eastAsia="Times New Roman" w:hAnsi="Times New Roman"/>
          <w:b/>
          <w:bCs/>
          <w:lang w:eastAsia="x-none"/>
        </w:rPr>
        <w:t>Use s</w:t>
      </w:r>
      <w:r w:rsidRPr="009C37C0">
        <w:rPr>
          <w:rFonts w:ascii="Times New Roman" w:eastAsia="Times New Roman" w:hAnsi="Times New Roman"/>
          <w:b/>
          <w:bCs/>
          <w:lang w:eastAsia="x-none"/>
        </w:rPr>
        <w:t xml:space="preserve">tarting CCE index and number of CCEs in the CORESET of </w:t>
      </w:r>
      <w:r>
        <w:rPr>
          <w:rFonts w:ascii="Times New Roman" w:eastAsia="Times New Roman" w:hAnsi="Times New Roman"/>
          <w:b/>
          <w:bCs/>
          <w:lang w:eastAsia="x-none"/>
        </w:rPr>
        <w:t>the</w:t>
      </w:r>
      <w:r w:rsidRPr="009C37C0">
        <w:rPr>
          <w:rFonts w:ascii="Times New Roman" w:eastAsia="Times New Roman" w:hAnsi="Times New Roman"/>
          <w:b/>
          <w:bCs/>
          <w:lang w:eastAsia="x-none"/>
        </w:rPr>
        <w:t xml:space="preserve"> PDCCH candidate</w:t>
      </w:r>
      <w:r>
        <w:rPr>
          <w:rFonts w:ascii="Times New Roman" w:eastAsia="Times New Roman" w:hAnsi="Times New Roman"/>
          <w:b/>
          <w:bCs/>
          <w:lang w:eastAsia="x-none"/>
        </w:rPr>
        <w:t xml:space="preserve"> that is associated with a SS set with a higher index.</w:t>
      </w:r>
    </w:p>
    <w:p w14:paraId="17D28B91" w14:textId="6C94A5D0" w:rsidR="005B2B9F" w:rsidRPr="00B4648B" w:rsidRDefault="005B2B9F" w:rsidP="00B4648B">
      <w:pPr>
        <w:jc w:val="both"/>
        <w:rPr>
          <w:lang w:val="en-GB"/>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PDCCH8 \h </w:instrText>
      </w:r>
      <w:r>
        <w:rPr>
          <w:rFonts w:asciiTheme="majorBidi" w:hAnsiTheme="majorBidi" w:cstheme="majorBidi"/>
          <w:sz w:val="22"/>
          <w:szCs w:val="22"/>
        </w:rPr>
      </w:r>
      <w:r>
        <w:rPr>
          <w:rFonts w:asciiTheme="majorBidi" w:hAnsiTheme="majorBidi" w:cstheme="majorBidi"/>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8</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If a PDSCH scheduled by a DCI in PDCCH candidates that are linked for repetition, and the resources of the PDCCH candidates overlap with the resources of the PDSCH, the PDSCH is rate matched around the resources of both PDCCH candidates.</w:t>
      </w:r>
    </w:p>
    <w:p w14:paraId="4464CD7C" w14:textId="31BC3693" w:rsidR="005B2B9F" w:rsidRDefault="005B2B9F" w:rsidP="004151D7">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PDCCH9 \h </w:instrText>
      </w:r>
      <w:r>
        <w:rPr>
          <w:rFonts w:asciiTheme="majorBidi" w:hAnsiTheme="majorBidi" w:cstheme="majorBidi"/>
          <w:sz w:val="22"/>
          <w:szCs w:val="22"/>
        </w:rPr>
      </w:r>
      <w:r>
        <w:rPr>
          <w:rFonts w:asciiTheme="majorBidi" w:hAnsiTheme="majorBidi" w:cstheme="majorBidi"/>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9</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When a PDSCH with mapping Type B is scheduled by a DCI in PDCCH candidates that are linked for repetition:</w:t>
      </w:r>
    </w:p>
    <w:p w14:paraId="6A2BE63C" w14:textId="77777777" w:rsidR="005B2B9F" w:rsidRPr="00947B7C" w:rsidRDefault="005B2B9F" w:rsidP="00CE720B">
      <w:pPr>
        <w:pStyle w:val="ListParagraph"/>
        <w:numPr>
          <w:ilvl w:val="0"/>
          <w:numId w:val="32"/>
        </w:numPr>
        <w:jc w:val="both"/>
        <w:rPr>
          <w:lang w:val="en-GB"/>
        </w:rPr>
      </w:pPr>
      <w:r>
        <w:rPr>
          <w:rFonts w:ascii="Times New Roman" w:hAnsi="Times New Roman"/>
          <w:b/>
          <w:bCs/>
          <w:lang w:val="en-GB"/>
        </w:rPr>
        <w:t>The UE does not expect that the first symbol of the PDSCH to start earlier than the starting symbol of the PDCCH candidate with a later starting symbol.</w:t>
      </w:r>
    </w:p>
    <w:p w14:paraId="312C83FC" w14:textId="77777777" w:rsidR="005B2B9F" w:rsidRPr="00B14406" w:rsidRDefault="005B2B9F" w:rsidP="00CE720B">
      <w:pPr>
        <w:pStyle w:val="ListParagraph"/>
        <w:numPr>
          <w:ilvl w:val="0"/>
          <w:numId w:val="32"/>
        </w:numPr>
        <w:jc w:val="both"/>
        <w:rPr>
          <w:lang w:val="en-GB"/>
        </w:rPr>
      </w:pPr>
      <w:r>
        <w:rPr>
          <w:rFonts w:ascii="Times New Roman" w:hAnsi="Times New Roman"/>
          <w:b/>
          <w:bCs/>
          <w:lang w:val="en-GB"/>
        </w:rPr>
        <w:lastRenderedPageBreak/>
        <w:t xml:space="preserve">If UE is </w:t>
      </w:r>
      <w:r w:rsidRPr="005540FE">
        <w:rPr>
          <w:rFonts w:ascii="Times New Roman" w:hAnsi="Times New Roman"/>
          <w:b/>
          <w:bCs/>
          <w:lang w:val="en-GB"/>
        </w:rPr>
        <w:t xml:space="preserve">configured with </w:t>
      </w:r>
      <w:r w:rsidRPr="005540FE">
        <w:rPr>
          <w:rFonts w:ascii="Times New Roman" w:hAnsi="Times New Roman"/>
          <w:b/>
          <w:bCs/>
          <w:i/>
          <w:iCs/>
          <w:lang w:val="en-GB"/>
        </w:rPr>
        <w:t>ReferenceofSLIV-ForDCIFormat1_2</w:t>
      </w:r>
      <w:r w:rsidRPr="005540FE">
        <w:rPr>
          <w:rFonts w:ascii="Times New Roman" w:hAnsi="Times New Roman"/>
          <w:b/>
          <w:bCs/>
          <w:lang w:val="en-GB"/>
        </w:rPr>
        <w:t>, and when receiving PDSCH scheduled by DCI format 1_2 with CRC scrambled by C-RNTI, MCS-C-RNTI, CS-RNTI with K0=0</w:t>
      </w:r>
      <w:r>
        <w:rPr>
          <w:rFonts w:ascii="Times New Roman" w:hAnsi="Times New Roman"/>
          <w:b/>
          <w:bCs/>
          <w:lang w:val="en-GB"/>
        </w:rPr>
        <w:t xml:space="preserve">, </w:t>
      </w:r>
      <w:r w:rsidRPr="005540FE">
        <w:rPr>
          <w:rFonts w:ascii="Times New Roman" w:hAnsi="Times New Roman"/>
          <w:b/>
          <w:bCs/>
          <w:lang w:val="en-GB"/>
        </w:rPr>
        <w:t>the starting symbol S is relative to the starting symbol S0</w:t>
      </w:r>
      <w:r>
        <w:rPr>
          <w:rFonts w:ascii="Times New Roman" w:hAnsi="Times New Roman"/>
          <w:b/>
          <w:bCs/>
          <w:lang w:val="en-GB"/>
        </w:rPr>
        <w:t xml:space="preserve"> of the PDCCH candidate with a later starting symbol.</w:t>
      </w:r>
    </w:p>
    <w:p w14:paraId="06C8F3C3" w14:textId="2BFA1996" w:rsidR="005B2B9F" w:rsidRPr="004D6314" w:rsidRDefault="005B2B9F" w:rsidP="00D90639">
      <w:pPr>
        <w:jc w:val="both"/>
        <w:rPr>
          <w:sz w:val="22"/>
          <w:szCs w:val="22"/>
          <w:lang w:val="en-GB"/>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PDCCH10 \h </w:instrText>
      </w:r>
      <w:r>
        <w:rPr>
          <w:rFonts w:asciiTheme="majorBidi" w:hAnsiTheme="majorBidi" w:cstheme="majorBidi"/>
          <w:sz w:val="22"/>
          <w:szCs w:val="22"/>
        </w:rPr>
      </w:r>
      <w:r>
        <w:rPr>
          <w:rFonts w:asciiTheme="majorBidi" w:hAnsiTheme="majorBidi" w:cstheme="majorBidi"/>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10</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When a PDSCH / CSI-RS is scheduled by a DCI in PDCCH candidates that are linked for repetition, in order to determine the QCL assumption for PDSCH / CSI-RS, scheduling offset based on the later PDCCH candidate is considered. </w:t>
      </w:r>
    </w:p>
    <w:p w14:paraId="5E43ADA5" w14:textId="09CE3729" w:rsidR="005B2B9F" w:rsidRDefault="005B2B9F" w:rsidP="00EF117E">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PDCCH11 \h </w:instrText>
      </w:r>
      <w:r>
        <w:rPr>
          <w:rFonts w:asciiTheme="majorBidi" w:hAnsiTheme="majorBidi" w:cstheme="majorBidi"/>
          <w:sz w:val="22"/>
          <w:szCs w:val="22"/>
        </w:rPr>
      </w:r>
      <w:r>
        <w:rPr>
          <w:rFonts w:asciiTheme="majorBidi" w:hAnsiTheme="majorBidi" w:cstheme="majorBidi"/>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11</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In the case of PDCCH repetition:</w:t>
      </w:r>
    </w:p>
    <w:p w14:paraId="65698EA5" w14:textId="77777777" w:rsidR="005B2B9F" w:rsidRPr="00706841" w:rsidRDefault="005B2B9F" w:rsidP="00955286">
      <w:pPr>
        <w:pStyle w:val="ListParagraph"/>
        <w:numPr>
          <w:ilvl w:val="0"/>
          <w:numId w:val="33"/>
        </w:numPr>
        <w:rPr>
          <w:rFonts w:ascii="Times New Roman" w:hAnsi="Times New Roman"/>
          <w:b/>
          <w:bCs/>
        </w:rPr>
      </w:pPr>
      <w:r w:rsidRPr="00706841">
        <w:rPr>
          <w:rFonts w:ascii="Times New Roman" w:hAnsi="Times New Roman"/>
          <w:b/>
          <w:bCs/>
        </w:rPr>
        <w:t>For defining out-of-order / in-order scheduling for PDCCH-PDSCH and for PDCCH-PUSCH, the ending symbol of PDCCH is the last symbol of the last PDCCH repetition.</w:t>
      </w:r>
    </w:p>
    <w:p w14:paraId="1D924BE0" w14:textId="77777777" w:rsidR="005B2B9F" w:rsidRPr="00706841" w:rsidRDefault="005B2B9F" w:rsidP="00955286">
      <w:pPr>
        <w:pStyle w:val="ListParagraph"/>
        <w:numPr>
          <w:ilvl w:val="0"/>
          <w:numId w:val="33"/>
        </w:numPr>
        <w:jc w:val="both"/>
        <w:rPr>
          <w:rFonts w:ascii="Times New Roman" w:hAnsi="Times New Roman"/>
          <w:b/>
          <w:bCs/>
          <w:lang w:val="en-GB"/>
        </w:rPr>
      </w:pPr>
      <w:r w:rsidRPr="00706841">
        <w:rPr>
          <w:rFonts w:ascii="Times New Roman" w:hAnsi="Times New Roman"/>
          <w:b/>
          <w:bCs/>
          <w:lang w:val="en-GB"/>
        </w:rPr>
        <w:t xml:space="preserve">For PUSCH processing timeline (N2) and CSI computation timeline (Z), the last </w:t>
      </w:r>
      <w:r w:rsidRPr="00706841">
        <w:rPr>
          <w:rFonts w:ascii="Times New Roman" w:hAnsi="Times New Roman"/>
          <w:b/>
          <w:bCs/>
        </w:rPr>
        <w:t>symbol of the PDCCH is the last symbol of the last PDCCH repetition.</w:t>
      </w:r>
    </w:p>
    <w:p w14:paraId="52BA744B" w14:textId="2CF05BED" w:rsidR="005B2B9F" w:rsidRPr="004E69A6" w:rsidRDefault="005B2B9F" w:rsidP="004E69A6">
      <w:pPr>
        <w:jc w:val="both"/>
        <w:rPr>
          <w:sz w:val="22"/>
          <w:szCs w:val="22"/>
          <w:lang w:val="en-GB"/>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PDCCH12 \h </w:instrText>
      </w:r>
      <w:r>
        <w:rPr>
          <w:rFonts w:asciiTheme="majorBidi" w:hAnsiTheme="majorBidi" w:cstheme="majorBidi"/>
          <w:sz w:val="22"/>
          <w:szCs w:val="22"/>
        </w:rPr>
      </w:r>
      <w:r>
        <w:rPr>
          <w:rFonts w:asciiTheme="majorBidi" w:hAnsiTheme="majorBidi" w:cstheme="majorBidi"/>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12</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If a PDSCH is scheduled by a DCI in PDCCH candidates that are linked for repetition, the TCI field is not present in the DCI, and the </w:t>
      </w:r>
      <w:r w:rsidRPr="009265B8">
        <w:rPr>
          <w:rFonts w:asciiTheme="majorBidi" w:hAnsiTheme="majorBidi" w:cstheme="majorBidi"/>
          <w:b/>
          <w:iCs/>
          <w:sz w:val="22"/>
          <w:szCs w:val="18"/>
          <w:lang w:val="en-GB" w:eastAsia="ko-KR"/>
        </w:rPr>
        <w:t xml:space="preserve">scheduling offset is </w:t>
      </w:r>
      <w:r>
        <w:rPr>
          <w:rFonts w:asciiTheme="majorBidi" w:hAnsiTheme="majorBidi" w:cstheme="majorBidi"/>
          <w:b/>
          <w:iCs/>
          <w:sz w:val="22"/>
          <w:szCs w:val="18"/>
          <w:lang w:val="en-GB" w:eastAsia="ko-KR"/>
        </w:rPr>
        <w:t xml:space="preserve">equal to or </w:t>
      </w:r>
      <w:r w:rsidRPr="009265B8">
        <w:rPr>
          <w:rFonts w:asciiTheme="majorBidi" w:hAnsiTheme="majorBidi" w:cstheme="majorBidi"/>
          <w:b/>
          <w:iCs/>
          <w:sz w:val="22"/>
          <w:szCs w:val="18"/>
          <w:lang w:val="en-GB" w:eastAsia="ko-KR"/>
        </w:rPr>
        <w:t xml:space="preserve">larger than </w:t>
      </w:r>
      <w:r w:rsidRPr="009265B8">
        <w:rPr>
          <w:rFonts w:asciiTheme="majorBidi" w:hAnsiTheme="majorBidi" w:cstheme="majorBidi"/>
          <w:b/>
          <w:i/>
          <w:sz w:val="22"/>
          <w:szCs w:val="18"/>
          <w:lang w:val="en-GB" w:eastAsia="ko-KR"/>
        </w:rPr>
        <w:t>timeDurationForQCL</w:t>
      </w:r>
      <w:r>
        <w:rPr>
          <w:rFonts w:asciiTheme="majorBidi" w:hAnsiTheme="majorBidi" w:cstheme="majorBidi"/>
          <w:b/>
          <w:iCs/>
          <w:sz w:val="22"/>
          <w:szCs w:val="18"/>
          <w:lang w:val="en-GB" w:eastAsia="ko-KR"/>
        </w:rPr>
        <w:t>,</w:t>
      </w:r>
      <w:r>
        <w:rPr>
          <w:sz w:val="22"/>
          <w:szCs w:val="22"/>
          <w:lang w:val="en-GB"/>
        </w:rPr>
        <w:t xml:space="preserve"> </w:t>
      </w:r>
      <w:r w:rsidRPr="00C7450B">
        <w:rPr>
          <w:b/>
          <w:bCs/>
          <w:sz w:val="22"/>
          <w:szCs w:val="22"/>
          <w:lang w:val="en-GB"/>
        </w:rPr>
        <w:t>PDSCH QCL assumption is based on the CORESET with lower ID among the two CORESETs associated with the two PDCCH candidates.</w:t>
      </w:r>
      <w:r>
        <w:rPr>
          <w:sz w:val="22"/>
          <w:szCs w:val="22"/>
          <w:lang w:val="en-GB"/>
        </w:rPr>
        <w:t xml:space="preserve"> </w:t>
      </w:r>
    </w:p>
    <w:p w14:paraId="5D8CA086" w14:textId="032505C1" w:rsidR="005B2B9F" w:rsidRPr="00D03909" w:rsidRDefault="005B2B9F" w:rsidP="00B70A47">
      <w:pPr>
        <w:jc w:val="both"/>
        <w:rPr>
          <w:sz w:val="22"/>
          <w:szCs w:val="22"/>
          <w:lang w:val="en-GB"/>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PDCCH13 \h </w:instrText>
      </w:r>
      <w:r>
        <w:rPr>
          <w:rFonts w:asciiTheme="majorBidi" w:hAnsiTheme="majorBidi" w:cstheme="majorBidi"/>
          <w:sz w:val="22"/>
          <w:szCs w:val="22"/>
        </w:rPr>
      </w:r>
      <w:r>
        <w:rPr>
          <w:rFonts w:asciiTheme="majorBidi" w:hAnsiTheme="majorBidi" w:cstheme="majorBidi"/>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13</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Type-2 HARQ-Ack codebook, the PDCCH monitoring occasion associated with a counter DAI / total DAI in a DCI detected in PDCCH candidates that are linked for repetition is the monitoring occasion of the earlier PDCCH candidate. </w:t>
      </w:r>
    </w:p>
    <w:p w14:paraId="2CB96486" w14:textId="7D9CAAA4" w:rsidR="004636E0" w:rsidRDefault="005B2B9F" w:rsidP="005B2B9F">
      <w:pPr>
        <w:jc w:val="both"/>
        <w:rPr>
          <w:rFonts w:asciiTheme="majorBidi" w:hAnsiTheme="majorBidi" w:cstheme="majorBidi"/>
          <w:sz w:val="22"/>
          <w:szCs w:val="22"/>
        </w:rPr>
      </w:pPr>
      <w:r>
        <w:rPr>
          <w:rFonts w:asciiTheme="majorBidi" w:hAnsiTheme="majorBidi" w:cstheme="majorBidi"/>
          <w:sz w:val="22"/>
          <w:szCs w:val="22"/>
        </w:rPr>
        <w:fldChar w:fldCharType="end"/>
      </w:r>
      <w:r w:rsidR="004636E0" w:rsidRPr="009C5F16">
        <w:rPr>
          <w:rFonts w:asciiTheme="majorBidi" w:hAnsiTheme="majorBidi" w:cstheme="majorBidi"/>
          <w:sz w:val="22"/>
          <w:szCs w:val="22"/>
        </w:rPr>
        <w:t xml:space="preserve">For </w:t>
      </w:r>
      <w:r w:rsidR="004636E0">
        <w:rPr>
          <w:rFonts w:asciiTheme="majorBidi" w:hAnsiTheme="majorBidi" w:cstheme="majorBidi"/>
          <w:sz w:val="22"/>
          <w:szCs w:val="22"/>
        </w:rPr>
        <w:t>P</w:t>
      </w:r>
      <w:r w:rsidR="00FC530C">
        <w:rPr>
          <w:rFonts w:asciiTheme="majorBidi" w:hAnsiTheme="majorBidi" w:cstheme="majorBidi"/>
          <w:sz w:val="22"/>
          <w:szCs w:val="22"/>
        </w:rPr>
        <w:t>U</w:t>
      </w:r>
      <w:r w:rsidR="004636E0">
        <w:rPr>
          <w:rFonts w:asciiTheme="majorBidi" w:hAnsiTheme="majorBidi" w:cstheme="majorBidi"/>
          <w:sz w:val="22"/>
          <w:szCs w:val="22"/>
        </w:rPr>
        <w:t>CCH enhancements, we propose:</w:t>
      </w:r>
    </w:p>
    <w:p w14:paraId="3BF211EE" w14:textId="53832A3B" w:rsidR="00D1512D" w:rsidRDefault="00C56290" w:rsidP="00FB6EC7">
      <w:pPr>
        <w:jc w:val="both"/>
        <w:rPr>
          <w:rFonts w:asciiTheme="majorBidi" w:hAnsiTheme="majorBidi" w:cstheme="majorBidi"/>
          <w:b/>
          <w:iCs/>
          <w:sz w:val="22"/>
          <w:szCs w:val="18"/>
          <w:lang w:val="en-GB" w:eastAsia="ko-KR"/>
        </w:rPr>
      </w:pPr>
      <w:r>
        <w:t xml:space="preserve"> </w:t>
      </w:r>
      <w:r w:rsidR="00D1512D">
        <w:fldChar w:fldCharType="begin"/>
      </w:r>
      <w:r w:rsidR="00D1512D">
        <w:instrText xml:space="preserve"> REF PUCCH1 \h </w:instrText>
      </w:r>
      <w:r w:rsidR="00D1512D">
        <w:fldChar w:fldCharType="separate"/>
      </w:r>
      <w:r w:rsidR="00D1512D" w:rsidRPr="00CF079A">
        <w:rPr>
          <w:rFonts w:asciiTheme="majorBidi" w:eastAsia="Batang" w:hAnsiTheme="majorBidi" w:cstheme="majorBidi"/>
          <w:b/>
          <w:sz w:val="22"/>
          <w:szCs w:val="28"/>
          <w:u w:val="single"/>
          <w:lang w:val="en-GB"/>
        </w:rPr>
        <w:t xml:space="preserve">Proposal </w:t>
      </w:r>
      <w:r w:rsidR="00D1512D">
        <w:rPr>
          <w:rFonts w:asciiTheme="majorBidi" w:eastAsia="Batang" w:hAnsiTheme="majorBidi" w:cstheme="majorBidi"/>
          <w:b/>
          <w:noProof/>
          <w:sz w:val="22"/>
          <w:szCs w:val="28"/>
          <w:u w:val="single"/>
          <w:lang w:val="en-GB"/>
        </w:rPr>
        <w:t>14</w:t>
      </w:r>
      <w:r w:rsidR="00D1512D" w:rsidRPr="00CF079A">
        <w:rPr>
          <w:rFonts w:asciiTheme="majorBidi" w:hAnsiTheme="majorBidi" w:cstheme="majorBidi"/>
          <w:b/>
          <w:iCs/>
          <w:sz w:val="22"/>
          <w:szCs w:val="18"/>
          <w:lang w:val="en-GB" w:eastAsia="ko-KR"/>
        </w:rPr>
        <w:t xml:space="preserve">: </w:t>
      </w:r>
      <w:r w:rsidR="00D1512D">
        <w:rPr>
          <w:rFonts w:asciiTheme="majorBidi" w:hAnsiTheme="majorBidi" w:cstheme="majorBidi"/>
          <w:b/>
          <w:iCs/>
          <w:sz w:val="22"/>
          <w:szCs w:val="18"/>
          <w:lang w:val="en-GB" w:eastAsia="ko-KR"/>
        </w:rPr>
        <w:t>Support intra-PUCCH resource beam-hopping (Scheme 2):</w:t>
      </w:r>
    </w:p>
    <w:p w14:paraId="50A699B2" w14:textId="77777777" w:rsidR="00D1512D" w:rsidRDefault="00D1512D" w:rsidP="00CE720B">
      <w:pPr>
        <w:pStyle w:val="ListParagraph"/>
        <w:numPr>
          <w:ilvl w:val="0"/>
          <w:numId w:val="12"/>
        </w:numPr>
        <w:jc w:val="both"/>
        <w:rPr>
          <w:rFonts w:asciiTheme="majorBidi" w:hAnsiTheme="majorBidi" w:cstheme="majorBidi"/>
          <w:b/>
          <w:bCs/>
        </w:rPr>
      </w:pPr>
      <w:r w:rsidRPr="005775A2">
        <w:rPr>
          <w:rFonts w:asciiTheme="majorBidi" w:hAnsiTheme="majorBidi" w:cstheme="majorBidi"/>
          <w:b/>
          <w:bCs/>
        </w:rPr>
        <w:t xml:space="preserve">Reuse </w:t>
      </w:r>
      <w:r>
        <w:rPr>
          <w:rFonts w:asciiTheme="majorBidi" w:hAnsiTheme="majorBidi" w:cstheme="majorBidi"/>
          <w:b/>
          <w:bCs/>
        </w:rPr>
        <w:t xml:space="preserve">frequency hopping mechanisms for </w:t>
      </w:r>
      <w:r w:rsidRPr="00030F75">
        <w:rPr>
          <w:rFonts w:asciiTheme="majorBidi" w:hAnsiTheme="majorBidi" w:cstheme="majorBidi"/>
          <w:b/>
          <w:bCs/>
        </w:rPr>
        <w:t>number of symbols in the first / second beam-hops, and number of DMRS symbols and locations</w:t>
      </w:r>
      <w:r>
        <w:rPr>
          <w:rFonts w:asciiTheme="majorBidi" w:hAnsiTheme="majorBidi" w:cstheme="majorBidi"/>
          <w:b/>
          <w:bCs/>
        </w:rPr>
        <w:t>.</w:t>
      </w:r>
    </w:p>
    <w:p w14:paraId="22633162" w14:textId="77777777" w:rsidR="00D1512D" w:rsidRDefault="00D1512D" w:rsidP="00CE720B">
      <w:pPr>
        <w:pStyle w:val="ListParagraph"/>
        <w:numPr>
          <w:ilvl w:val="0"/>
          <w:numId w:val="12"/>
        </w:numPr>
        <w:jc w:val="both"/>
        <w:rPr>
          <w:rFonts w:asciiTheme="majorBidi" w:hAnsiTheme="majorBidi" w:cstheme="majorBidi"/>
          <w:b/>
          <w:bCs/>
        </w:rPr>
      </w:pPr>
      <w:r>
        <w:rPr>
          <w:rFonts w:asciiTheme="majorBidi" w:hAnsiTheme="majorBidi" w:cstheme="majorBidi"/>
          <w:b/>
          <w:bCs/>
        </w:rPr>
        <w:t xml:space="preserve">The configured value of </w:t>
      </w:r>
      <w:r w:rsidRPr="00395DB7">
        <w:rPr>
          <w:rFonts w:asciiTheme="majorBidi" w:hAnsiTheme="majorBidi" w:cstheme="majorBidi"/>
          <w:b/>
          <w:bCs/>
          <w:i/>
          <w:iCs/>
        </w:rPr>
        <w:t>secondHopPRB</w:t>
      </w:r>
      <w:r w:rsidRPr="00BC2060">
        <w:rPr>
          <w:rFonts w:asciiTheme="majorBidi" w:hAnsiTheme="majorBidi" w:cstheme="majorBidi"/>
          <w:b/>
          <w:bCs/>
        </w:rPr>
        <w:t xml:space="preserve"> </w:t>
      </w:r>
      <w:r>
        <w:rPr>
          <w:rFonts w:asciiTheme="majorBidi" w:hAnsiTheme="majorBidi" w:cstheme="majorBidi"/>
          <w:b/>
          <w:bCs/>
        </w:rPr>
        <w:t>can be the same as or different than</w:t>
      </w:r>
      <w:r w:rsidRPr="00BC2060">
        <w:rPr>
          <w:rFonts w:asciiTheme="majorBidi" w:hAnsiTheme="majorBidi" w:cstheme="majorBidi"/>
          <w:b/>
          <w:bCs/>
        </w:rPr>
        <w:t xml:space="preserve"> </w:t>
      </w:r>
      <w:r w:rsidRPr="00395DB7">
        <w:rPr>
          <w:rFonts w:asciiTheme="majorBidi" w:hAnsiTheme="majorBidi" w:cstheme="majorBidi"/>
          <w:b/>
          <w:bCs/>
          <w:i/>
          <w:iCs/>
        </w:rPr>
        <w:t>startingPRB</w:t>
      </w:r>
      <w:r>
        <w:rPr>
          <w:rFonts w:asciiTheme="majorBidi" w:hAnsiTheme="majorBidi" w:cstheme="majorBidi"/>
          <w:b/>
          <w:bCs/>
        </w:rPr>
        <w:t>.</w:t>
      </w:r>
    </w:p>
    <w:p w14:paraId="19D4A557" w14:textId="26A2C8C7" w:rsidR="00D1512D" w:rsidRPr="004B0417" w:rsidRDefault="00D1512D" w:rsidP="004B0417">
      <w:pPr>
        <w:jc w:val="both"/>
        <w:rPr>
          <w:rFonts w:asciiTheme="majorBidi" w:hAnsiTheme="majorBidi" w:cstheme="majorBidi"/>
          <w:b/>
        </w:rPr>
      </w:pPr>
      <w:r>
        <w:fldChar w:fldCharType="end"/>
      </w:r>
      <w:r>
        <w:fldChar w:fldCharType="begin"/>
      </w:r>
      <w:r>
        <w:instrText xml:space="preserve"> REF PUCCH2 \h </w:instrText>
      </w:r>
      <w:r>
        <w:fldChar w:fldCharType="separate"/>
      </w:r>
      <w:r w:rsidRPr="00CF079A">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15</w:t>
      </w:r>
      <w:r w:rsidRPr="00CF079A">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If the support of sub-slot based PUCCH repetition with single-beam is agreed in other agenda items, extend it to multi-TRP (i.e., Scheme 3) by reusing the mechanisms of Scheme 1.</w:t>
      </w:r>
    </w:p>
    <w:p w14:paraId="2196307F" w14:textId="3D4FE61F" w:rsidR="00D1512D" w:rsidRDefault="00D1512D" w:rsidP="0052420B">
      <w:pPr>
        <w:jc w:val="both"/>
        <w:rPr>
          <w:sz w:val="22"/>
          <w:szCs w:val="22"/>
          <w:lang w:val="en-GB"/>
        </w:rPr>
      </w:pPr>
      <w:r>
        <w:fldChar w:fldCharType="end"/>
      </w:r>
      <w:r>
        <w:fldChar w:fldCharType="begin"/>
      </w:r>
      <w:r>
        <w:instrText xml:space="preserve"> REF PUCCH3 \h </w:instrText>
      </w:r>
      <w:r>
        <w:fldChar w:fldCharType="separate"/>
      </w:r>
      <w:r w:rsidRPr="00CF079A">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16</w:t>
      </w:r>
      <w:r w:rsidRPr="00CF079A">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Pr="00290B2F">
        <w:rPr>
          <w:rFonts w:asciiTheme="majorBidi" w:hAnsiTheme="majorBidi" w:cstheme="majorBidi"/>
          <w:b/>
          <w:iCs/>
          <w:sz w:val="22"/>
          <w:szCs w:val="18"/>
          <w:lang w:val="en-GB" w:eastAsia="ko-KR"/>
        </w:rPr>
        <w:t>multi-TRP TDM-ed PUCCH transmission schemes</w:t>
      </w:r>
      <w:r>
        <w:rPr>
          <w:rFonts w:asciiTheme="majorBidi" w:hAnsiTheme="majorBidi" w:cstheme="majorBidi"/>
          <w:b/>
          <w:iCs/>
          <w:sz w:val="22"/>
          <w:szCs w:val="18"/>
          <w:lang w:val="en-GB" w:eastAsia="ko-KR"/>
        </w:rPr>
        <w:t>, support PUCCH formats 0 and 2 addition to PUCCH formats 1, 3, and 4.</w:t>
      </w:r>
    </w:p>
    <w:p w14:paraId="5ECE2B30" w14:textId="2A298338" w:rsidR="00D1512D" w:rsidRPr="00DB0679" w:rsidRDefault="00D1512D" w:rsidP="0052420B">
      <w:pPr>
        <w:jc w:val="both"/>
        <w:rPr>
          <w:sz w:val="22"/>
          <w:szCs w:val="22"/>
          <w:lang w:val="en-GB"/>
        </w:rPr>
      </w:pPr>
      <w:r>
        <w:fldChar w:fldCharType="end"/>
      </w:r>
      <w:r>
        <w:fldChar w:fldCharType="begin"/>
      </w:r>
      <w:r>
        <w:instrText xml:space="preserve"> REF PUCCH4 \h </w:instrText>
      </w:r>
      <w: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17</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scheme 1, support configuring </w:t>
      </w:r>
      <w:r w:rsidRPr="00AA7164">
        <w:rPr>
          <w:rFonts w:asciiTheme="majorBidi" w:hAnsiTheme="majorBidi" w:cstheme="majorBidi"/>
          <w:b/>
          <w:iCs/>
          <w:sz w:val="22"/>
          <w:szCs w:val="18"/>
          <w:lang w:val="en-GB" w:eastAsia="ko-KR"/>
        </w:rPr>
        <w:t xml:space="preserve">both </w:t>
      </w:r>
      <w:r w:rsidRPr="00AA7164">
        <w:rPr>
          <w:rFonts w:asciiTheme="majorBidi" w:hAnsiTheme="majorBidi" w:cstheme="majorBidi"/>
          <w:b/>
          <w:i/>
          <w:sz w:val="22"/>
          <w:szCs w:val="18"/>
          <w:lang w:val="en-GB" w:eastAsia="ko-KR"/>
        </w:rPr>
        <w:t>nrofSlots</w:t>
      </w:r>
      <w:r w:rsidRPr="00AA7164">
        <w:rPr>
          <w:rFonts w:asciiTheme="majorBidi" w:hAnsiTheme="majorBidi" w:cstheme="majorBidi"/>
          <w:b/>
          <w:iCs/>
          <w:sz w:val="22"/>
          <w:szCs w:val="18"/>
          <w:lang w:val="en-GB" w:eastAsia="ko-KR"/>
        </w:rPr>
        <w:t xml:space="preserve"> and </w:t>
      </w:r>
      <w:r w:rsidRPr="00AA7164">
        <w:rPr>
          <w:rFonts w:asciiTheme="majorBidi" w:hAnsiTheme="majorBidi" w:cstheme="majorBidi"/>
          <w:b/>
          <w:i/>
          <w:sz w:val="22"/>
          <w:szCs w:val="18"/>
          <w:lang w:val="en-GB" w:eastAsia="ko-KR"/>
        </w:rPr>
        <w:t>interslotFrequencyHopping</w:t>
      </w:r>
      <w:r>
        <w:rPr>
          <w:rFonts w:asciiTheme="majorBidi" w:hAnsiTheme="majorBidi" w:cstheme="majorBidi"/>
          <w:b/>
          <w:iCs/>
          <w:sz w:val="22"/>
          <w:szCs w:val="18"/>
          <w:lang w:val="en-GB" w:eastAsia="ko-KR"/>
        </w:rPr>
        <w:t xml:space="preserve"> per PUCCH resource to enable more dynamic and flexible signalling.</w:t>
      </w:r>
    </w:p>
    <w:p w14:paraId="5AC098CA" w14:textId="396CFB85" w:rsidR="00D1512D" w:rsidRDefault="00D1512D" w:rsidP="00D70D07">
      <w:pPr>
        <w:rPr>
          <w:rFonts w:asciiTheme="majorBidi" w:hAnsiTheme="majorBidi" w:cstheme="majorBidi"/>
          <w:b/>
          <w:iCs/>
          <w:sz w:val="22"/>
          <w:szCs w:val="18"/>
          <w:lang w:val="en-GB" w:eastAsia="ko-KR"/>
        </w:rPr>
      </w:pPr>
      <w:r>
        <w:fldChar w:fldCharType="end"/>
      </w:r>
      <w:r>
        <w:fldChar w:fldCharType="begin"/>
      </w:r>
      <w:r>
        <w:instrText xml:space="preserve"> REF PUCCH5 \h </w:instrText>
      </w:r>
      <w: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18</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W</w:t>
      </w:r>
      <w:r w:rsidRPr="00D650B6">
        <w:rPr>
          <w:rFonts w:asciiTheme="majorBidi" w:hAnsiTheme="majorBidi" w:cstheme="majorBidi"/>
          <w:b/>
          <w:iCs/>
          <w:sz w:val="22"/>
          <w:szCs w:val="18"/>
          <w:lang w:val="en-GB" w:eastAsia="ko-KR"/>
        </w:rPr>
        <w:t xml:space="preserve">hen inter-slot frequency hopping is enabled for </w:t>
      </w:r>
      <w:r>
        <w:rPr>
          <w:rFonts w:asciiTheme="majorBidi" w:hAnsiTheme="majorBidi" w:cstheme="majorBidi"/>
          <w:b/>
          <w:iCs/>
          <w:sz w:val="22"/>
          <w:szCs w:val="18"/>
          <w:lang w:val="en-GB" w:eastAsia="ko-KR"/>
        </w:rPr>
        <w:t>Scheme 1</w:t>
      </w:r>
      <w:r w:rsidRPr="00D650B6">
        <w:rPr>
          <w:rFonts w:asciiTheme="majorBidi" w:hAnsiTheme="majorBidi" w:cstheme="majorBidi"/>
          <w:b/>
          <w:iCs/>
          <w:sz w:val="22"/>
          <w:szCs w:val="18"/>
          <w:lang w:val="en-GB" w:eastAsia="ko-KR"/>
        </w:rPr>
        <w:t xml:space="preserve">, frequency hopping </w:t>
      </w:r>
      <w:r>
        <w:rPr>
          <w:rFonts w:asciiTheme="majorBidi" w:hAnsiTheme="majorBidi" w:cstheme="majorBidi"/>
          <w:b/>
          <w:iCs/>
          <w:sz w:val="22"/>
          <w:szCs w:val="18"/>
          <w:lang w:val="en-GB" w:eastAsia="ko-KR"/>
        </w:rPr>
        <w:t>is</w:t>
      </w:r>
      <w:r w:rsidRPr="00D650B6">
        <w:rPr>
          <w:rFonts w:asciiTheme="majorBidi" w:hAnsiTheme="majorBidi" w:cstheme="majorBidi"/>
          <w:b/>
          <w:iCs/>
          <w:sz w:val="22"/>
          <w:szCs w:val="18"/>
          <w:lang w:val="en-GB" w:eastAsia="ko-KR"/>
        </w:rPr>
        <w:t xml:space="preserve"> performed among the repetitions with the same beam</w:t>
      </w:r>
      <w:r>
        <w:rPr>
          <w:rFonts w:asciiTheme="majorBidi" w:hAnsiTheme="majorBidi" w:cstheme="majorBidi"/>
          <w:b/>
          <w:iCs/>
          <w:sz w:val="22"/>
          <w:szCs w:val="18"/>
          <w:lang w:val="en-GB" w:eastAsia="ko-KR"/>
        </w:rPr>
        <w:t>.</w:t>
      </w:r>
    </w:p>
    <w:p w14:paraId="22F7997C" w14:textId="4600FDEA" w:rsidR="00D1512D" w:rsidRDefault="00D1512D" w:rsidP="00DB472C">
      <w:pPr>
        <w:rPr>
          <w:rFonts w:asciiTheme="majorBidi" w:hAnsiTheme="majorBidi" w:cstheme="majorBidi"/>
          <w:b/>
          <w:iCs/>
          <w:sz w:val="22"/>
          <w:szCs w:val="18"/>
          <w:lang w:val="en-GB" w:eastAsia="ko-KR"/>
        </w:rPr>
      </w:pPr>
      <w:r>
        <w:fldChar w:fldCharType="end"/>
      </w:r>
      <w:r>
        <w:fldChar w:fldCharType="begin"/>
      </w:r>
      <w:r>
        <w:instrText xml:space="preserve"> REF PUCCH6 \h </w:instrText>
      </w:r>
      <w: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19</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Pr="003B3460">
        <w:rPr>
          <w:rFonts w:asciiTheme="majorBidi" w:hAnsiTheme="majorBidi" w:cstheme="majorBidi"/>
          <w:b/>
          <w:iCs/>
          <w:sz w:val="22"/>
          <w:szCs w:val="18"/>
          <w:lang w:val="en-GB" w:eastAsia="ko-KR"/>
        </w:rPr>
        <w:t>PUCCH multi-TRP enhancements in FR1</w:t>
      </w:r>
      <w:r>
        <w:rPr>
          <w:rFonts w:asciiTheme="majorBidi" w:hAnsiTheme="majorBidi" w:cstheme="majorBidi"/>
          <w:b/>
          <w:iCs/>
          <w:sz w:val="22"/>
          <w:szCs w:val="18"/>
          <w:lang w:val="en-GB" w:eastAsia="ko-KR"/>
        </w:rPr>
        <w:t xml:space="preserve">, reuse </w:t>
      </w:r>
      <w:r w:rsidRPr="002B18A3">
        <w:rPr>
          <w:rFonts w:asciiTheme="majorBidi" w:hAnsiTheme="majorBidi" w:cstheme="majorBidi"/>
          <w:b/>
          <w:iCs/>
          <w:sz w:val="22"/>
          <w:szCs w:val="18"/>
          <w:lang w:val="en-GB" w:eastAsia="ko-KR"/>
        </w:rPr>
        <w:t>PUCCH spatial relation including reusing exiting RRC and MAC-CE</w:t>
      </w:r>
      <w:r>
        <w:rPr>
          <w:rFonts w:asciiTheme="majorBidi" w:hAnsiTheme="majorBidi" w:cstheme="majorBidi"/>
          <w:b/>
          <w:iCs/>
          <w:sz w:val="22"/>
          <w:szCs w:val="18"/>
          <w:lang w:val="en-GB" w:eastAsia="ko-KR"/>
        </w:rPr>
        <w:t>.</w:t>
      </w:r>
    </w:p>
    <w:p w14:paraId="0FC80098" w14:textId="77777777" w:rsidR="00D1512D" w:rsidRDefault="00D1512D" w:rsidP="00CE720B">
      <w:pPr>
        <w:pStyle w:val="ListParagraph"/>
        <w:numPr>
          <w:ilvl w:val="0"/>
          <w:numId w:val="15"/>
        </w:numPr>
        <w:rPr>
          <w:rFonts w:ascii="Times New Roman" w:hAnsi="Times New Roman"/>
          <w:b/>
          <w:bCs/>
        </w:rPr>
      </w:pPr>
      <w:r w:rsidRPr="00D849FA">
        <w:rPr>
          <w:rFonts w:ascii="Times New Roman" w:hAnsi="Times New Roman"/>
          <w:b/>
          <w:bCs/>
        </w:rPr>
        <w:t>“</w:t>
      </w:r>
      <w:r w:rsidRPr="00E045C1">
        <w:rPr>
          <w:rFonts w:ascii="Times New Roman" w:hAnsi="Times New Roman"/>
          <w:b/>
          <w:bCs/>
          <w:i/>
          <w:iCs/>
        </w:rPr>
        <w:t>referenceSignal</w:t>
      </w:r>
      <w:r w:rsidRPr="00D849FA">
        <w:rPr>
          <w:rFonts w:ascii="Times New Roman" w:hAnsi="Times New Roman"/>
          <w:b/>
          <w:bCs/>
        </w:rPr>
        <w:t xml:space="preserve">” in IE </w:t>
      </w:r>
      <w:r w:rsidRPr="00E045C1">
        <w:rPr>
          <w:rFonts w:ascii="Times New Roman" w:hAnsi="Times New Roman"/>
          <w:b/>
          <w:bCs/>
          <w:i/>
          <w:iCs/>
        </w:rPr>
        <w:t>PUCCH-SpatialRelationInfo</w:t>
      </w:r>
      <w:r>
        <w:rPr>
          <w:rFonts w:ascii="Times New Roman" w:hAnsi="Times New Roman"/>
          <w:b/>
          <w:bCs/>
        </w:rPr>
        <w:t xml:space="preserve"> can be configured with a “null” value in FR1.</w:t>
      </w:r>
    </w:p>
    <w:p w14:paraId="16CDF2EE" w14:textId="58E9B73D" w:rsidR="00D1512D" w:rsidRDefault="00D1512D" w:rsidP="00D108DB">
      <w:pPr>
        <w:jc w:val="both"/>
        <w:rPr>
          <w:rFonts w:asciiTheme="majorBidi" w:hAnsiTheme="majorBidi" w:cstheme="majorBidi"/>
          <w:b/>
          <w:iCs/>
          <w:sz w:val="22"/>
          <w:szCs w:val="18"/>
          <w:lang w:val="en-GB" w:eastAsia="ko-KR"/>
        </w:rPr>
      </w:pPr>
      <w:r>
        <w:fldChar w:fldCharType="end"/>
      </w:r>
      <w:r>
        <w:fldChar w:fldCharType="begin"/>
      </w:r>
      <w:r>
        <w:instrText xml:space="preserve"> REF PUCCH7 \h </w:instrText>
      </w:r>
      <w: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20</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TPC command in DCI formats 1_1 / 1_2, if </w:t>
      </w:r>
      <w:r w:rsidRPr="00831BDF">
        <w:rPr>
          <w:rFonts w:asciiTheme="majorBidi" w:hAnsiTheme="majorBidi" w:cstheme="majorBidi"/>
          <w:b/>
          <w:iCs/>
          <w:sz w:val="22"/>
          <w:szCs w:val="18"/>
          <w:lang w:val="en-GB" w:eastAsia="ko-KR"/>
        </w:rPr>
        <w:t>the “</w:t>
      </w:r>
      <w:r w:rsidRPr="00831BDF">
        <w:rPr>
          <w:rFonts w:asciiTheme="majorBidi" w:hAnsiTheme="majorBidi" w:cstheme="majorBidi"/>
          <w:b/>
          <w:i/>
          <w:sz w:val="22"/>
          <w:szCs w:val="18"/>
          <w:lang w:val="en-GB" w:eastAsia="ko-KR"/>
        </w:rPr>
        <w:t>closedLoopIndex</w:t>
      </w:r>
      <w:r w:rsidRPr="00831BDF">
        <w:rPr>
          <w:rFonts w:asciiTheme="majorBidi" w:hAnsiTheme="majorBidi" w:cstheme="majorBidi"/>
          <w:b/>
          <w:iCs/>
          <w:sz w:val="22"/>
          <w:szCs w:val="18"/>
          <w:lang w:val="en-GB" w:eastAsia="ko-KR"/>
        </w:rPr>
        <w:t xml:space="preserve">” values associated with the two PUCCH spatial relation info’s are </w:t>
      </w:r>
      <w:r>
        <w:rPr>
          <w:rFonts w:asciiTheme="majorBidi" w:hAnsiTheme="majorBidi" w:cstheme="majorBidi"/>
          <w:b/>
          <w:iCs/>
          <w:sz w:val="22"/>
          <w:szCs w:val="18"/>
          <w:lang w:val="en-GB" w:eastAsia="ko-KR"/>
        </w:rPr>
        <w:t xml:space="preserve">different for </w:t>
      </w:r>
      <w:r w:rsidRPr="00A0417F">
        <w:rPr>
          <w:rFonts w:asciiTheme="majorBidi" w:hAnsiTheme="majorBidi" w:cstheme="majorBidi"/>
          <w:b/>
          <w:iCs/>
          <w:sz w:val="22"/>
          <w:szCs w:val="18"/>
          <w:lang w:val="en-GB" w:eastAsia="ko-KR"/>
        </w:rPr>
        <w:t>multi-TRP PUCCH transmission schemes</w:t>
      </w:r>
      <w:r>
        <w:rPr>
          <w:rFonts w:asciiTheme="majorBidi" w:hAnsiTheme="majorBidi" w:cstheme="majorBidi"/>
          <w:b/>
          <w:iCs/>
          <w:sz w:val="22"/>
          <w:szCs w:val="18"/>
          <w:lang w:val="en-GB" w:eastAsia="ko-KR"/>
        </w:rPr>
        <w:t>, support:</w:t>
      </w:r>
    </w:p>
    <w:p w14:paraId="75ED598B" w14:textId="77777777" w:rsidR="00D1512D" w:rsidRPr="00144D40" w:rsidRDefault="00D1512D" w:rsidP="00CE720B">
      <w:pPr>
        <w:pStyle w:val="ListParagraph"/>
        <w:numPr>
          <w:ilvl w:val="0"/>
          <w:numId w:val="15"/>
        </w:numPr>
        <w:jc w:val="both"/>
        <w:rPr>
          <w:rFonts w:ascii="Times New Roman" w:hAnsi="Times New Roman"/>
          <w:b/>
          <w:bCs/>
        </w:rPr>
      </w:pPr>
      <w:r w:rsidRPr="00144D40">
        <w:rPr>
          <w:rFonts w:ascii="Times New Roman" w:hAnsi="Times New Roman"/>
          <w:b/>
          <w:bCs/>
        </w:rPr>
        <w:t>Option 4: A single TPC field is used in DCI formats 1_1 / 1_2</w:t>
      </w:r>
      <w:r>
        <w:rPr>
          <w:rFonts w:ascii="Times New Roman" w:hAnsi="Times New Roman"/>
          <w:b/>
          <w:bCs/>
        </w:rPr>
        <w:t xml:space="preserve"> (2 bits)</w:t>
      </w:r>
      <w:r w:rsidRPr="00144D40">
        <w:rPr>
          <w:rFonts w:ascii="Times New Roman" w:hAnsi="Times New Roman"/>
          <w:b/>
          <w:bCs/>
        </w:rPr>
        <w:t>, and indicates two TPC values applied to two PUCCH beams, respectively</w:t>
      </w:r>
      <w:r>
        <w:rPr>
          <w:rFonts w:ascii="Times New Roman" w:hAnsi="Times New Roman"/>
          <w:b/>
          <w:bCs/>
        </w:rPr>
        <w:t xml:space="preserve"> (first preference)</w:t>
      </w:r>
      <w:r w:rsidRPr="00144D40">
        <w:rPr>
          <w:rFonts w:ascii="Times New Roman" w:hAnsi="Times New Roman"/>
          <w:b/>
          <w:bCs/>
        </w:rPr>
        <w:t>.</w:t>
      </w:r>
    </w:p>
    <w:p w14:paraId="2D911578" w14:textId="77777777" w:rsidR="00D1512D" w:rsidRDefault="00D1512D" w:rsidP="00CE720B">
      <w:pPr>
        <w:pStyle w:val="ListParagraph"/>
        <w:numPr>
          <w:ilvl w:val="1"/>
          <w:numId w:val="15"/>
        </w:numPr>
        <w:jc w:val="both"/>
        <w:rPr>
          <w:rFonts w:ascii="Times New Roman" w:hAnsi="Times New Roman"/>
          <w:b/>
          <w:bCs/>
        </w:rPr>
      </w:pPr>
      <w:r>
        <w:rPr>
          <w:rFonts w:ascii="Times New Roman" w:hAnsi="Times New Roman"/>
          <w:b/>
          <w:bCs/>
        </w:rPr>
        <w:t xml:space="preserve">Support </w:t>
      </w:r>
      <w:r w:rsidRPr="0058020E">
        <w:rPr>
          <w:rFonts w:ascii="Times New Roman" w:hAnsi="Times New Roman"/>
          <w:b/>
          <w:bCs/>
        </w:rPr>
        <w:t>a mapping between TPC</w:t>
      </w:r>
      <w:r>
        <w:rPr>
          <w:rFonts w:ascii="Times New Roman" w:hAnsi="Times New Roman"/>
          <w:b/>
          <w:bCs/>
        </w:rPr>
        <w:t xml:space="preserve"> field</w:t>
      </w:r>
      <w:r w:rsidRPr="0058020E">
        <w:rPr>
          <w:rFonts w:ascii="Times New Roman" w:hAnsi="Times New Roman"/>
          <w:b/>
          <w:bCs/>
        </w:rPr>
        <w:t xml:space="preserve"> codepoints and a pair of TPC commands</w:t>
      </w:r>
      <w:r>
        <w:rPr>
          <w:rFonts w:ascii="Times New Roman" w:hAnsi="Times New Roman"/>
          <w:b/>
          <w:bCs/>
        </w:rPr>
        <w:t>.</w:t>
      </w:r>
    </w:p>
    <w:p w14:paraId="31F16CB1" w14:textId="77777777" w:rsidR="00D1512D" w:rsidRPr="00744F47" w:rsidRDefault="00D1512D" w:rsidP="00CE720B">
      <w:pPr>
        <w:pStyle w:val="ListParagraph"/>
        <w:numPr>
          <w:ilvl w:val="0"/>
          <w:numId w:val="15"/>
        </w:numPr>
        <w:jc w:val="both"/>
        <w:rPr>
          <w:rFonts w:ascii="Times New Roman" w:hAnsi="Times New Roman"/>
          <w:b/>
          <w:bCs/>
        </w:rPr>
      </w:pPr>
      <w:r w:rsidRPr="00744F47">
        <w:rPr>
          <w:rFonts w:ascii="Times New Roman" w:hAnsi="Times New Roman"/>
          <w:b/>
          <w:bCs/>
        </w:rPr>
        <w:t>Option 1: A single TPC field is used in DCI formats 1_1 / 1_2, and the TPC value applied for both PUCCH beams</w:t>
      </w:r>
      <w:r>
        <w:rPr>
          <w:rFonts w:ascii="Times New Roman" w:hAnsi="Times New Roman"/>
          <w:b/>
          <w:bCs/>
        </w:rPr>
        <w:t xml:space="preserve"> (second preference).</w:t>
      </w:r>
    </w:p>
    <w:p w14:paraId="56D55582" w14:textId="77777777" w:rsidR="00D1512D" w:rsidRDefault="00D1512D" w:rsidP="00D1512D">
      <w:pPr>
        <w:jc w:val="both"/>
      </w:pPr>
      <w:r>
        <w:fldChar w:fldCharType="end"/>
      </w:r>
    </w:p>
    <w:p w14:paraId="185DB812" w14:textId="37C33502" w:rsidR="00FC530C" w:rsidRDefault="00FC530C" w:rsidP="00D1512D">
      <w:pPr>
        <w:jc w:val="both"/>
        <w:rPr>
          <w:rFonts w:asciiTheme="majorBidi" w:hAnsiTheme="majorBidi" w:cstheme="majorBidi"/>
          <w:sz w:val="22"/>
          <w:szCs w:val="22"/>
        </w:rPr>
      </w:pPr>
      <w:r w:rsidRPr="009C5F16">
        <w:rPr>
          <w:rFonts w:asciiTheme="majorBidi" w:hAnsiTheme="majorBidi" w:cstheme="majorBidi"/>
          <w:sz w:val="22"/>
          <w:szCs w:val="22"/>
        </w:rPr>
        <w:lastRenderedPageBreak/>
        <w:t xml:space="preserve">For </w:t>
      </w:r>
      <w:r>
        <w:rPr>
          <w:rFonts w:asciiTheme="majorBidi" w:hAnsiTheme="majorBidi" w:cstheme="majorBidi"/>
          <w:sz w:val="22"/>
          <w:szCs w:val="22"/>
        </w:rPr>
        <w:t>PUSCH enhancements, we propose:</w:t>
      </w:r>
    </w:p>
    <w:p w14:paraId="4FDB7533" w14:textId="7E35DEBC" w:rsidR="00D1512D" w:rsidRPr="002C0244" w:rsidRDefault="00D1512D" w:rsidP="002C0244">
      <w:pPr>
        <w:jc w:val="both"/>
        <w:rPr>
          <w:rFonts w:asciiTheme="majorBidi" w:hAnsiTheme="majorBidi" w:cstheme="majorBidi"/>
          <w:b/>
          <w:iCs/>
          <w:sz w:val="22"/>
          <w:szCs w:val="18"/>
          <w:lang w:val="en-GB" w:eastAsia="ko-KR"/>
        </w:rPr>
      </w:pPr>
      <w:r>
        <w:rPr>
          <w:sz w:val="22"/>
          <w:szCs w:val="22"/>
        </w:rPr>
        <w:fldChar w:fldCharType="begin"/>
      </w:r>
      <w:r>
        <w:rPr>
          <w:sz w:val="22"/>
          <w:szCs w:val="22"/>
        </w:rPr>
        <w:instrText xml:space="preserve"> REF PUSCH1 \h </w:instrText>
      </w:r>
      <w:r>
        <w:rPr>
          <w:sz w:val="22"/>
          <w:szCs w:val="22"/>
        </w:rPr>
      </w:r>
      <w:r>
        <w:rPr>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21</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Pr="00F80B0A">
        <w:rPr>
          <w:rFonts w:asciiTheme="majorBidi" w:hAnsiTheme="majorBidi" w:cstheme="majorBidi"/>
          <w:b/>
          <w:iCs/>
          <w:sz w:val="22"/>
          <w:szCs w:val="18"/>
          <w:lang w:val="en-GB" w:eastAsia="ko-KR"/>
        </w:rPr>
        <w:t>single</w:t>
      </w:r>
      <w:r>
        <w:rPr>
          <w:rFonts w:asciiTheme="majorBidi" w:hAnsiTheme="majorBidi" w:cstheme="majorBidi"/>
          <w:b/>
          <w:iCs/>
          <w:sz w:val="22"/>
          <w:szCs w:val="18"/>
          <w:lang w:val="en-GB" w:eastAsia="ko-KR"/>
        </w:rPr>
        <w:t>-</w:t>
      </w:r>
      <w:r w:rsidRPr="00F80B0A">
        <w:rPr>
          <w:rFonts w:asciiTheme="majorBidi" w:hAnsiTheme="majorBidi" w:cstheme="majorBidi"/>
          <w:b/>
          <w:iCs/>
          <w:sz w:val="22"/>
          <w:szCs w:val="18"/>
          <w:lang w:val="en-GB" w:eastAsia="ko-KR"/>
        </w:rPr>
        <w:t>DCI based M-TRP PUSCH repetition schemes</w:t>
      </w:r>
      <w:r>
        <w:rPr>
          <w:rFonts w:asciiTheme="majorBidi" w:hAnsiTheme="majorBidi" w:cstheme="majorBidi"/>
          <w:b/>
          <w:iCs/>
          <w:sz w:val="22"/>
          <w:szCs w:val="18"/>
          <w:lang w:val="en-GB" w:eastAsia="ko-KR"/>
        </w:rPr>
        <w:t>, in both cases of codebook-based and non-codebook based PUSCH transmission, t</w:t>
      </w:r>
      <w:r w:rsidRPr="0013441D">
        <w:rPr>
          <w:rFonts w:asciiTheme="majorBidi" w:hAnsiTheme="majorBidi" w:cstheme="majorBidi"/>
          <w:b/>
          <w:iCs/>
          <w:sz w:val="22"/>
          <w:szCs w:val="18"/>
          <w:lang w:val="en-GB" w:eastAsia="ko-KR"/>
        </w:rPr>
        <w:t>wo SRI fields are included in the UL DCI</w:t>
      </w:r>
      <w:r>
        <w:rPr>
          <w:rFonts w:asciiTheme="majorBidi" w:hAnsiTheme="majorBidi" w:cstheme="majorBidi"/>
          <w:b/>
          <w:iCs/>
          <w:sz w:val="22"/>
          <w:szCs w:val="18"/>
          <w:lang w:val="en-GB" w:eastAsia="ko-KR"/>
        </w:rPr>
        <w:t xml:space="preserve"> corresponding to the two SRS resource sets.</w:t>
      </w:r>
    </w:p>
    <w:p w14:paraId="1CD82C0D" w14:textId="2F2FE577" w:rsidR="00D1512D" w:rsidRPr="00F542FA" w:rsidRDefault="00D1512D" w:rsidP="009D53D9">
      <w:pPr>
        <w:jc w:val="both"/>
        <w:rPr>
          <w:bCs/>
          <w:iCs/>
          <w:sz w:val="22"/>
          <w:szCs w:val="18"/>
          <w:lang w:val="en-GB" w:eastAsia="ko-KR"/>
        </w:rPr>
      </w:pPr>
      <w:r>
        <w:rPr>
          <w:sz w:val="22"/>
          <w:szCs w:val="22"/>
        </w:rPr>
        <w:fldChar w:fldCharType="end"/>
      </w:r>
      <w:r>
        <w:rPr>
          <w:sz w:val="22"/>
          <w:szCs w:val="22"/>
        </w:rPr>
        <w:fldChar w:fldCharType="begin"/>
      </w:r>
      <w:r>
        <w:rPr>
          <w:sz w:val="22"/>
          <w:szCs w:val="22"/>
        </w:rPr>
        <w:instrText xml:space="preserve"> REF PUSCH2 \h </w:instrText>
      </w:r>
      <w:r>
        <w:rPr>
          <w:sz w:val="22"/>
          <w:szCs w:val="22"/>
        </w:rPr>
      </w:r>
      <w:r>
        <w:rPr>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22</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To enable dynamic switching between single-TRP and multi-TRP as well as dynamic switching between first SRS resource set and second SRS resource set for single-TRP, each SRI field can indicate that no SRS resource(s) is selected from the corresponding SRS resource set by a SRI codepoint. </w:t>
      </w:r>
    </w:p>
    <w:p w14:paraId="711DDAED" w14:textId="2D4E0756" w:rsidR="00D1512D" w:rsidRDefault="00D1512D" w:rsidP="004A749D">
      <w:pPr>
        <w:jc w:val="both"/>
        <w:rPr>
          <w:b/>
          <w:sz w:val="22"/>
          <w:szCs w:val="22"/>
          <w:lang w:val="en-GB"/>
        </w:rPr>
      </w:pPr>
      <w:r>
        <w:rPr>
          <w:sz w:val="22"/>
          <w:szCs w:val="22"/>
        </w:rPr>
        <w:fldChar w:fldCharType="end"/>
      </w:r>
      <w:r>
        <w:rPr>
          <w:sz w:val="22"/>
          <w:szCs w:val="22"/>
        </w:rPr>
        <w:fldChar w:fldCharType="begin"/>
      </w:r>
      <w:r>
        <w:rPr>
          <w:sz w:val="22"/>
          <w:szCs w:val="22"/>
        </w:rPr>
        <w:instrText xml:space="preserve"> REF PUSCH3 \h </w:instrText>
      </w:r>
      <w:r>
        <w:rPr>
          <w:sz w:val="22"/>
          <w:szCs w:val="22"/>
        </w:rPr>
      </w:r>
      <w:r>
        <w:rPr>
          <w:sz w:val="22"/>
          <w:szCs w:val="22"/>
        </w:rPr>
        <w:fldChar w:fldCharType="separate"/>
      </w:r>
      <w:r w:rsidRPr="001F4616">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23</w:t>
      </w:r>
      <w:r w:rsidRPr="001F4616">
        <w:rPr>
          <w:rFonts w:asciiTheme="majorBidi" w:hAnsiTheme="majorBidi" w:cstheme="majorBidi"/>
          <w:b/>
          <w:iCs/>
          <w:sz w:val="22"/>
          <w:szCs w:val="18"/>
          <w:lang w:val="en-GB" w:eastAsia="ko-KR"/>
        </w:rPr>
        <w:t xml:space="preserve">: Support configuring </w:t>
      </w:r>
      <w:r w:rsidRPr="001F4616">
        <w:rPr>
          <w:b/>
          <w:sz w:val="22"/>
          <w:szCs w:val="22"/>
          <w:lang w:val="en-GB"/>
        </w:rPr>
        <w:t>each “</w:t>
      </w:r>
      <w:r w:rsidRPr="001F4616">
        <w:rPr>
          <w:b/>
          <w:i/>
          <w:iCs/>
          <w:sz w:val="22"/>
          <w:szCs w:val="22"/>
          <w:lang w:val="en-GB"/>
        </w:rPr>
        <w:t>SRI-PUSCH-PowerControl</w:t>
      </w:r>
      <w:r w:rsidRPr="001F4616">
        <w:rPr>
          <w:b/>
          <w:sz w:val="22"/>
          <w:szCs w:val="22"/>
          <w:lang w:val="en-GB"/>
        </w:rPr>
        <w:t>” with a “</w:t>
      </w:r>
      <w:r w:rsidRPr="001F4616">
        <w:rPr>
          <w:b/>
          <w:i/>
          <w:iCs/>
          <w:sz w:val="22"/>
          <w:szCs w:val="22"/>
          <w:lang w:val="en-GB"/>
        </w:rPr>
        <w:t>sri-resource-setId</w:t>
      </w:r>
      <w:r w:rsidRPr="001F4616">
        <w:rPr>
          <w:b/>
          <w:sz w:val="22"/>
          <w:szCs w:val="22"/>
          <w:lang w:val="en-GB"/>
        </w:rPr>
        <w:t xml:space="preserve">”. When </w:t>
      </w:r>
      <w:r>
        <w:rPr>
          <w:b/>
          <w:sz w:val="22"/>
          <w:szCs w:val="22"/>
          <w:lang w:val="en-GB"/>
        </w:rPr>
        <w:t>two SRS resource sets are used</w:t>
      </w:r>
      <w:r w:rsidRPr="001F4616">
        <w:rPr>
          <w:b/>
          <w:sz w:val="22"/>
          <w:szCs w:val="22"/>
          <w:lang w:val="en-GB"/>
        </w:rPr>
        <w:t xml:space="preserve">, </w:t>
      </w:r>
      <w:r>
        <w:rPr>
          <w:b/>
          <w:sz w:val="22"/>
          <w:szCs w:val="22"/>
          <w:lang w:val="en-GB"/>
        </w:rPr>
        <w:t>the two corresponding SRI fields</w:t>
      </w:r>
      <w:r w:rsidRPr="001F4616">
        <w:rPr>
          <w:b/>
          <w:sz w:val="22"/>
          <w:szCs w:val="22"/>
          <w:lang w:val="en-GB"/>
        </w:rPr>
        <w:t xml:space="preserve"> point to two sets of ULPC parameters</w:t>
      </w:r>
      <w:r>
        <w:rPr>
          <w:b/>
          <w:sz w:val="22"/>
          <w:szCs w:val="22"/>
          <w:lang w:val="en-GB"/>
        </w:rPr>
        <w:t>.</w:t>
      </w:r>
    </w:p>
    <w:p w14:paraId="68C1A734" w14:textId="023ED576" w:rsidR="00D1512D" w:rsidRDefault="00D1512D" w:rsidP="006F1CD5">
      <w:pPr>
        <w:jc w:val="both"/>
        <w:rPr>
          <w:rFonts w:asciiTheme="majorBidi" w:hAnsiTheme="majorBidi" w:cstheme="majorBidi"/>
          <w:b/>
          <w:iCs/>
          <w:sz w:val="22"/>
          <w:szCs w:val="18"/>
          <w:lang w:val="en-GB" w:eastAsia="ko-KR"/>
        </w:rPr>
      </w:pPr>
      <w:r>
        <w:rPr>
          <w:sz w:val="22"/>
          <w:szCs w:val="22"/>
        </w:rPr>
        <w:fldChar w:fldCharType="end"/>
      </w:r>
      <w:r>
        <w:rPr>
          <w:sz w:val="22"/>
          <w:szCs w:val="22"/>
        </w:rPr>
        <w:fldChar w:fldCharType="begin"/>
      </w:r>
      <w:r>
        <w:rPr>
          <w:sz w:val="22"/>
          <w:szCs w:val="22"/>
        </w:rPr>
        <w:instrText xml:space="preserve"> REF PUSCH4 \h </w:instrText>
      </w:r>
      <w:r>
        <w:rPr>
          <w:sz w:val="22"/>
          <w:szCs w:val="22"/>
        </w:rPr>
      </w:r>
      <w:r>
        <w:rPr>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24</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TPC command in DCI formats 0_1 / 0_2, if </w:t>
      </w:r>
      <w:r w:rsidRPr="00831BDF">
        <w:rPr>
          <w:rFonts w:asciiTheme="majorBidi" w:hAnsiTheme="majorBidi" w:cstheme="majorBidi"/>
          <w:b/>
          <w:iCs/>
          <w:sz w:val="22"/>
          <w:szCs w:val="18"/>
          <w:lang w:val="en-GB" w:eastAsia="ko-KR"/>
        </w:rPr>
        <w:t>the “</w:t>
      </w:r>
      <w:r w:rsidRPr="00831BDF">
        <w:rPr>
          <w:rFonts w:asciiTheme="majorBidi" w:hAnsiTheme="majorBidi" w:cstheme="majorBidi"/>
          <w:b/>
          <w:i/>
          <w:sz w:val="22"/>
          <w:szCs w:val="18"/>
          <w:lang w:val="en-GB" w:eastAsia="ko-KR"/>
        </w:rPr>
        <w:t>closedLoopIndex</w:t>
      </w:r>
      <w:r w:rsidRPr="00831BDF">
        <w:rPr>
          <w:rFonts w:asciiTheme="majorBidi" w:hAnsiTheme="majorBidi" w:cstheme="majorBidi"/>
          <w:b/>
          <w:iCs/>
          <w:sz w:val="22"/>
          <w:szCs w:val="18"/>
          <w:lang w:val="en-GB" w:eastAsia="ko-KR"/>
        </w:rPr>
        <w:t xml:space="preserve">” values </w:t>
      </w:r>
      <w:r>
        <w:rPr>
          <w:rFonts w:asciiTheme="majorBidi" w:hAnsiTheme="majorBidi" w:cstheme="majorBidi"/>
          <w:b/>
          <w:iCs/>
          <w:sz w:val="22"/>
          <w:szCs w:val="18"/>
          <w:lang w:val="en-GB" w:eastAsia="ko-KR"/>
        </w:rPr>
        <w:t>are different, support:</w:t>
      </w:r>
    </w:p>
    <w:p w14:paraId="68386921" w14:textId="77777777" w:rsidR="00D1512D" w:rsidRPr="00144D40" w:rsidRDefault="00D1512D" w:rsidP="00CE720B">
      <w:pPr>
        <w:pStyle w:val="ListParagraph"/>
        <w:numPr>
          <w:ilvl w:val="0"/>
          <w:numId w:val="15"/>
        </w:numPr>
        <w:jc w:val="both"/>
        <w:rPr>
          <w:rFonts w:ascii="Times New Roman" w:hAnsi="Times New Roman"/>
          <w:b/>
          <w:bCs/>
        </w:rPr>
      </w:pPr>
      <w:r w:rsidRPr="00144D40">
        <w:rPr>
          <w:rFonts w:ascii="Times New Roman" w:hAnsi="Times New Roman"/>
          <w:b/>
          <w:bCs/>
        </w:rPr>
        <w:t xml:space="preserve">Option 4: A single TPC field is used in DCI formats </w:t>
      </w:r>
      <w:r>
        <w:rPr>
          <w:rFonts w:ascii="Times New Roman" w:hAnsi="Times New Roman"/>
          <w:b/>
          <w:bCs/>
        </w:rPr>
        <w:t>0</w:t>
      </w:r>
      <w:r w:rsidRPr="00144D40">
        <w:rPr>
          <w:rFonts w:ascii="Times New Roman" w:hAnsi="Times New Roman"/>
          <w:b/>
          <w:bCs/>
        </w:rPr>
        <w:t xml:space="preserve">_1 / </w:t>
      </w:r>
      <w:r>
        <w:rPr>
          <w:rFonts w:ascii="Times New Roman" w:hAnsi="Times New Roman"/>
          <w:b/>
          <w:bCs/>
        </w:rPr>
        <w:t>0</w:t>
      </w:r>
      <w:r w:rsidRPr="00144D40">
        <w:rPr>
          <w:rFonts w:ascii="Times New Roman" w:hAnsi="Times New Roman"/>
          <w:b/>
          <w:bCs/>
        </w:rPr>
        <w:t>_2</w:t>
      </w:r>
      <w:r>
        <w:rPr>
          <w:rFonts w:ascii="Times New Roman" w:hAnsi="Times New Roman"/>
          <w:b/>
          <w:bCs/>
        </w:rPr>
        <w:t xml:space="preserve"> (2 bits)</w:t>
      </w:r>
      <w:r w:rsidRPr="00144D40">
        <w:rPr>
          <w:rFonts w:ascii="Times New Roman" w:hAnsi="Times New Roman"/>
          <w:b/>
          <w:bCs/>
        </w:rPr>
        <w:t xml:space="preserve">, and indicates two TPC values applied to two </w:t>
      </w:r>
      <w:r w:rsidRPr="00831BDF">
        <w:rPr>
          <w:rFonts w:asciiTheme="majorBidi" w:hAnsiTheme="majorBidi" w:cstheme="majorBidi"/>
          <w:b/>
          <w:i/>
          <w:szCs w:val="18"/>
          <w:lang w:val="en-GB" w:eastAsia="ko-KR"/>
        </w:rPr>
        <w:t>closedLoopIndex</w:t>
      </w:r>
      <w:r>
        <w:rPr>
          <w:rFonts w:ascii="Times New Roman" w:hAnsi="Times New Roman"/>
          <w:b/>
          <w:bCs/>
        </w:rPr>
        <w:t xml:space="preserve"> values,</w:t>
      </w:r>
      <w:r w:rsidRPr="00144D40">
        <w:rPr>
          <w:rFonts w:ascii="Times New Roman" w:hAnsi="Times New Roman"/>
          <w:b/>
          <w:bCs/>
        </w:rPr>
        <w:t xml:space="preserve"> respectively</w:t>
      </w:r>
      <w:r>
        <w:rPr>
          <w:rFonts w:ascii="Times New Roman" w:hAnsi="Times New Roman"/>
          <w:b/>
          <w:bCs/>
        </w:rPr>
        <w:t xml:space="preserve"> (first preference).</w:t>
      </w:r>
    </w:p>
    <w:p w14:paraId="5725FEC3" w14:textId="77777777" w:rsidR="00D1512D" w:rsidRDefault="00D1512D" w:rsidP="00CE720B">
      <w:pPr>
        <w:pStyle w:val="ListParagraph"/>
        <w:numPr>
          <w:ilvl w:val="1"/>
          <w:numId w:val="15"/>
        </w:numPr>
        <w:jc w:val="both"/>
        <w:rPr>
          <w:rFonts w:ascii="Times New Roman" w:hAnsi="Times New Roman"/>
          <w:b/>
          <w:bCs/>
        </w:rPr>
      </w:pPr>
      <w:r>
        <w:rPr>
          <w:rFonts w:ascii="Times New Roman" w:hAnsi="Times New Roman"/>
          <w:b/>
          <w:bCs/>
        </w:rPr>
        <w:t xml:space="preserve">Support </w:t>
      </w:r>
      <w:r w:rsidRPr="0058020E">
        <w:rPr>
          <w:rFonts w:ascii="Times New Roman" w:hAnsi="Times New Roman"/>
          <w:b/>
          <w:bCs/>
        </w:rPr>
        <w:t>a mapping between TPC</w:t>
      </w:r>
      <w:r>
        <w:rPr>
          <w:rFonts w:ascii="Times New Roman" w:hAnsi="Times New Roman"/>
          <w:b/>
          <w:bCs/>
        </w:rPr>
        <w:t xml:space="preserve"> field</w:t>
      </w:r>
      <w:r w:rsidRPr="0058020E">
        <w:rPr>
          <w:rFonts w:ascii="Times New Roman" w:hAnsi="Times New Roman"/>
          <w:b/>
          <w:bCs/>
        </w:rPr>
        <w:t xml:space="preserve"> codepoints and a pair of TPC commands</w:t>
      </w:r>
      <w:r>
        <w:rPr>
          <w:rFonts w:ascii="Times New Roman" w:hAnsi="Times New Roman"/>
          <w:b/>
          <w:bCs/>
        </w:rPr>
        <w:t>.</w:t>
      </w:r>
    </w:p>
    <w:p w14:paraId="67AB6EA1" w14:textId="77777777" w:rsidR="00D1512D" w:rsidRPr="002F6094" w:rsidRDefault="00D1512D" w:rsidP="00CE720B">
      <w:pPr>
        <w:pStyle w:val="ListParagraph"/>
        <w:numPr>
          <w:ilvl w:val="0"/>
          <w:numId w:val="15"/>
        </w:numPr>
        <w:jc w:val="both"/>
        <w:rPr>
          <w:rFonts w:ascii="Times New Roman" w:hAnsi="Times New Roman"/>
          <w:b/>
          <w:bCs/>
        </w:rPr>
      </w:pPr>
      <w:r w:rsidRPr="00744F47">
        <w:rPr>
          <w:rFonts w:ascii="Times New Roman" w:hAnsi="Times New Roman"/>
          <w:b/>
          <w:bCs/>
        </w:rPr>
        <w:t xml:space="preserve">Option 1: A single TPC field is used in DCI formats </w:t>
      </w:r>
      <w:r>
        <w:rPr>
          <w:rFonts w:ascii="Times New Roman" w:hAnsi="Times New Roman"/>
          <w:b/>
          <w:bCs/>
        </w:rPr>
        <w:t>0</w:t>
      </w:r>
      <w:r w:rsidRPr="00744F47">
        <w:rPr>
          <w:rFonts w:ascii="Times New Roman" w:hAnsi="Times New Roman"/>
          <w:b/>
          <w:bCs/>
        </w:rPr>
        <w:t xml:space="preserve">_1 / </w:t>
      </w:r>
      <w:r>
        <w:rPr>
          <w:rFonts w:ascii="Times New Roman" w:hAnsi="Times New Roman"/>
          <w:b/>
          <w:bCs/>
        </w:rPr>
        <w:t>0</w:t>
      </w:r>
      <w:r w:rsidRPr="00744F47">
        <w:rPr>
          <w:rFonts w:ascii="Times New Roman" w:hAnsi="Times New Roman"/>
          <w:b/>
          <w:bCs/>
        </w:rPr>
        <w:t>_2, and the TPC value applied for both PUCCH beams</w:t>
      </w:r>
      <w:r>
        <w:rPr>
          <w:rFonts w:ascii="Times New Roman" w:hAnsi="Times New Roman"/>
          <w:b/>
          <w:bCs/>
        </w:rPr>
        <w:t xml:space="preserve"> (second preference).</w:t>
      </w:r>
    </w:p>
    <w:p w14:paraId="63BB02D5" w14:textId="67631B98" w:rsidR="00D1512D" w:rsidRDefault="00D1512D" w:rsidP="00727946">
      <w:pPr>
        <w:jc w:val="both"/>
        <w:rPr>
          <w:rFonts w:asciiTheme="majorBidi" w:hAnsiTheme="majorBidi" w:cstheme="majorBidi"/>
          <w:b/>
          <w:iCs/>
          <w:sz w:val="22"/>
          <w:szCs w:val="18"/>
          <w:lang w:val="en-GB" w:eastAsia="ko-KR"/>
        </w:rPr>
      </w:pPr>
      <w:r>
        <w:rPr>
          <w:sz w:val="22"/>
          <w:szCs w:val="22"/>
        </w:rPr>
        <w:fldChar w:fldCharType="end"/>
      </w:r>
      <w:r>
        <w:rPr>
          <w:sz w:val="22"/>
          <w:szCs w:val="22"/>
        </w:rPr>
        <w:fldChar w:fldCharType="begin"/>
      </w:r>
      <w:r>
        <w:rPr>
          <w:sz w:val="22"/>
          <w:szCs w:val="22"/>
        </w:rPr>
        <w:instrText xml:space="preserve"> REF PUSCH5 \h </w:instrText>
      </w:r>
      <w:r>
        <w:rPr>
          <w:sz w:val="22"/>
          <w:szCs w:val="22"/>
        </w:rPr>
      </w:r>
      <w:r>
        <w:rPr>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25</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For multi-TRP PUSCH repetition, a DCI that includes two SRI fields also includes two “</w:t>
      </w:r>
      <w:r w:rsidRPr="001F522A">
        <w:rPr>
          <w:rFonts w:asciiTheme="majorBidi" w:hAnsiTheme="majorBidi" w:cstheme="majorBidi"/>
          <w:b/>
          <w:i/>
          <w:sz w:val="22"/>
          <w:szCs w:val="18"/>
          <w:lang w:val="en-GB" w:eastAsia="ko-KR"/>
        </w:rPr>
        <w:t>Open-loop power control parameter set indication</w:t>
      </w:r>
      <w:r>
        <w:rPr>
          <w:rFonts w:asciiTheme="majorBidi" w:hAnsiTheme="majorBidi" w:cstheme="majorBidi"/>
          <w:b/>
          <w:iCs/>
          <w:sz w:val="22"/>
          <w:szCs w:val="18"/>
          <w:lang w:val="en-GB" w:eastAsia="ko-KR"/>
        </w:rPr>
        <w:t>” fields when configured.</w:t>
      </w:r>
    </w:p>
    <w:p w14:paraId="1868879D" w14:textId="77777777" w:rsidR="00D1512D" w:rsidRPr="007F07C5" w:rsidRDefault="00D1512D" w:rsidP="00CE720B">
      <w:pPr>
        <w:pStyle w:val="ListParagraph"/>
        <w:numPr>
          <w:ilvl w:val="0"/>
          <w:numId w:val="20"/>
        </w:numPr>
        <w:jc w:val="both"/>
        <w:rPr>
          <w:rFonts w:ascii="Times New Roman" w:hAnsi="Times New Roman"/>
          <w:b/>
          <w:bCs/>
        </w:rPr>
      </w:pPr>
      <w:r w:rsidRPr="002E2423">
        <w:rPr>
          <w:rFonts w:ascii="Times New Roman" w:hAnsi="Times New Roman"/>
          <w:b/>
          <w:bCs/>
        </w:rPr>
        <w:t>The first and second “</w:t>
      </w:r>
      <w:r w:rsidRPr="006135BA">
        <w:rPr>
          <w:rFonts w:ascii="Times New Roman" w:hAnsi="Times New Roman"/>
          <w:b/>
          <w:bCs/>
          <w:i/>
          <w:iCs/>
          <w:szCs w:val="18"/>
          <w:lang w:val="en-GB" w:eastAsia="ko-KR"/>
        </w:rPr>
        <w:t>Open-loop power control parameter set indication</w:t>
      </w:r>
      <w:r w:rsidRPr="002E2423">
        <w:rPr>
          <w:rFonts w:ascii="Times New Roman" w:hAnsi="Times New Roman"/>
          <w:b/>
          <w:bCs/>
          <w:szCs w:val="18"/>
          <w:lang w:val="en-GB" w:eastAsia="ko-KR"/>
        </w:rPr>
        <w:t xml:space="preserve">” fields are associated with the first and second SRI fields, respectively, </w:t>
      </w:r>
      <w:r>
        <w:rPr>
          <w:rFonts w:ascii="Times New Roman" w:hAnsi="Times New Roman"/>
          <w:b/>
          <w:bCs/>
          <w:szCs w:val="18"/>
          <w:lang w:val="en-GB" w:eastAsia="ko-KR"/>
        </w:rPr>
        <w:t>and power-boosting are separately indicated for the two sets of repetitions.</w:t>
      </w:r>
      <w:r w:rsidRPr="002E2423">
        <w:rPr>
          <w:rFonts w:ascii="Times New Roman" w:hAnsi="Times New Roman"/>
          <w:b/>
          <w:bCs/>
          <w:szCs w:val="18"/>
          <w:lang w:val="en-GB" w:eastAsia="ko-KR"/>
        </w:rPr>
        <w:t xml:space="preserve"> </w:t>
      </w:r>
    </w:p>
    <w:p w14:paraId="2C4626CB" w14:textId="1CEA1598" w:rsidR="00D1512D" w:rsidRDefault="00D1512D" w:rsidP="007F07C5">
      <w:pPr>
        <w:jc w:val="both"/>
        <w:rPr>
          <w:rFonts w:asciiTheme="majorBidi" w:hAnsiTheme="majorBidi" w:cstheme="majorBidi"/>
          <w:b/>
          <w:iCs/>
          <w:sz w:val="22"/>
          <w:szCs w:val="18"/>
          <w:lang w:val="en-GB" w:eastAsia="ko-KR"/>
        </w:rPr>
      </w:pPr>
      <w:r>
        <w:rPr>
          <w:sz w:val="22"/>
          <w:szCs w:val="22"/>
        </w:rPr>
        <w:fldChar w:fldCharType="end"/>
      </w:r>
      <w:r>
        <w:rPr>
          <w:sz w:val="22"/>
          <w:szCs w:val="22"/>
        </w:rPr>
        <w:fldChar w:fldCharType="begin"/>
      </w:r>
      <w:r>
        <w:rPr>
          <w:sz w:val="22"/>
          <w:szCs w:val="22"/>
        </w:rPr>
        <w:instrText xml:space="preserve"> REF PUSCH6 \h </w:instrText>
      </w:r>
      <w:r>
        <w:rPr>
          <w:sz w:val="22"/>
          <w:szCs w:val="22"/>
        </w:rPr>
      </w:r>
      <w:r>
        <w:rPr>
          <w:sz w:val="22"/>
          <w:szCs w:val="22"/>
        </w:rPr>
        <w:fldChar w:fldCharType="separate"/>
      </w:r>
      <w:r w:rsidRPr="00916908">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26</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Study the impact of multi-TRP PUSCH repetition on PHR reporting:</w:t>
      </w:r>
    </w:p>
    <w:p w14:paraId="1A4B032E" w14:textId="77777777" w:rsidR="00D1512D" w:rsidRPr="00596759" w:rsidRDefault="00D1512D" w:rsidP="00CE720B">
      <w:pPr>
        <w:pStyle w:val="ListParagraph"/>
        <w:numPr>
          <w:ilvl w:val="0"/>
          <w:numId w:val="20"/>
        </w:numPr>
        <w:jc w:val="both"/>
      </w:pPr>
      <w:r>
        <w:rPr>
          <w:rFonts w:ascii="Times New Roman" w:hAnsi="Times New Roman"/>
          <w:b/>
          <w:bCs/>
        </w:rPr>
        <w:t xml:space="preserve">UE to assume either the first set of ULPC parameters or the second set of ULPC parameters for calculating the PHR value. </w:t>
      </w:r>
    </w:p>
    <w:p w14:paraId="1852289E" w14:textId="7587065E" w:rsidR="00D1512D" w:rsidRDefault="00D1512D" w:rsidP="00E10191">
      <w:pPr>
        <w:jc w:val="both"/>
        <w:rPr>
          <w:rFonts w:asciiTheme="majorBidi" w:hAnsiTheme="majorBidi" w:cstheme="majorBidi"/>
          <w:b/>
          <w:iCs/>
          <w:sz w:val="22"/>
          <w:szCs w:val="18"/>
          <w:lang w:val="en-GB" w:eastAsia="ko-KR"/>
        </w:rPr>
      </w:pPr>
      <w:r>
        <w:rPr>
          <w:sz w:val="22"/>
          <w:szCs w:val="22"/>
        </w:rPr>
        <w:fldChar w:fldCharType="end"/>
      </w:r>
      <w:r>
        <w:rPr>
          <w:sz w:val="22"/>
          <w:szCs w:val="22"/>
        </w:rPr>
        <w:fldChar w:fldCharType="begin"/>
      </w:r>
      <w:r>
        <w:rPr>
          <w:sz w:val="22"/>
          <w:szCs w:val="22"/>
        </w:rPr>
        <w:instrText xml:space="preserve"> REF PUSCH7 \h </w:instrText>
      </w:r>
      <w:r>
        <w:rPr>
          <w:sz w:val="22"/>
          <w:szCs w:val="22"/>
        </w:rPr>
      </w:r>
      <w:r>
        <w:rPr>
          <w:sz w:val="22"/>
          <w:szCs w:val="22"/>
        </w:rPr>
        <w:fldChar w:fldCharType="separate"/>
      </w:r>
      <w:r w:rsidRPr="001F4616">
        <w:rPr>
          <w:rFonts w:asciiTheme="majorBidi" w:eastAsia="Batang" w:hAnsiTheme="majorBidi" w:cstheme="majorBidi"/>
          <w:b/>
          <w:sz w:val="22"/>
          <w:szCs w:val="28"/>
          <w:u w:val="single"/>
          <w:lang w:val="en-GB"/>
        </w:rPr>
        <w:t xml:space="preserve">Proposal </w:t>
      </w:r>
      <w:r>
        <w:rPr>
          <w:rFonts w:asciiTheme="majorBidi" w:eastAsia="Batang" w:hAnsiTheme="majorBidi" w:cstheme="majorBidi"/>
          <w:b/>
          <w:noProof/>
          <w:sz w:val="22"/>
          <w:szCs w:val="28"/>
          <w:u w:val="single"/>
          <w:lang w:val="en-GB"/>
        </w:rPr>
        <w:t>27</w:t>
      </w:r>
      <w:r w:rsidRPr="001F4616">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For indication of two TPMIs for multi-TRP PUSCH repetition, support Option 3:</w:t>
      </w:r>
    </w:p>
    <w:p w14:paraId="22ECEE32" w14:textId="77777777" w:rsidR="00D1512D" w:rsidRPr="000E43CC" w:rsidRDefault="00D1512D" w:rsidP="00CE720B">
      <w:pPr>
        <w:pStyle w:val="ListParagraph"/>
        <w:numPr>
          <w:ilvl w:val="0"/>
          <w:numId w:val="22"/>
        </w:numPr>
        <w:jc w:val="both"/>
        <w:rPr>
          <w:rFonts w:ascii="Times New Roman" w:hAnsi="Times New Roman"/>
          <w:b/>
          <w:lang w:val="en-GB"/>
        </w:rPr>
      </w:pPr>
      <w:r w:rsidRPr="000E43CC">
        <w:rPr>
          <w:rFonts w:ascii="Times New Roman" w:hAnsi="Times New Roman"/>
          <w:b/>
          <w:lang w:val="en-GB"/>
        </w:rPr>
        <w:t>The first field “</w:t>
      </w:r>
      <w:r w:rsidRPr="000E43CC">
        <w:rPr>
          <w:rFonts w:ascii="Times New Roman" w:hAnsi="Times New Roman"/>
          <w:b/>
          <w:i/>
          <w:iCs/>
          <w:lang w:val="en-GB"/>
        </w:rPr>
        <w:t>Precoding information and number of layers</w:t>
      </w:r>
      <w:r w:rsidRPr="000E43CC">
        <w:rPr>
          <w:rFonts w:ascii="Times New Roman" w:hAnsi="Times New Roman"/>
          <w:b/>
          <w:lang w:val="en-GB"/>
        </w:rPr>
        <w:t xml:space="preserve">” is similar to Rel. 15/16, and indicates a first TMPI index and the number of layers for both TMPIs. </w:t>
      </w:r>
    </w:p>
    <w:p w14:paraId="767AC1DD" w14:textId="77777777" w:rsidR="00D1512D" w:rsidRDefault="00D1512D" w:rsidP="00CE720B">
      <w:pPr>
        <w:pStyle w:val="ListParagraph"/>
        <w:numPr>
          <w:ilvl w:val="0"/>
          <w:numId w:val="22"/>
        </w:numPr>
        <w:jc w:val="both"/>
        <w:rPr>
          <w:rFonts w:ascii="Times New Roman" w:hAnsi="Times New Roman"/>
          <w:bCs/>
          <w:lang w:val="en-GB"/>
        </w:rPr>
      </w:pPr>
      <w:r w:rsidRPr="000E43CC">
        <w:rPr>
          <w:rFonts w:ascii="Times New Roman" w:hAnsi="Times New Roman"/>
          <w:b/>
          <w:lang w:val="en-GB"/>
        </w:rPr>
        <w:t>The second field only indicates the second TPMI index.</w:t>
      </w:r>
    </w:p>
    <w:p w14:paraId="02FDE40D" w14:textId="035AA0D5" w:rsidR="00D1512D" w:rsidRPr="009928D4" w:rsidRDefault="00D1512D" w:rsidP="009928D4">
      <w:r>
        <w:rPr>
          <w:sz w:val="22"/>
          <w:szCs w:val="22"/>
        </w:rPr>
        <w:fldChar w:fldCharType="end"/>
      </w:r>
      <w:r>
        <w:rPr>
          <w:sz w:val="22"/>
          <w:szCs w:val="22"/>
        </w:rPr>
        <w:fldChar w:fldCharType="begin"/>
      </w:r>
      <w:r>
        <w:rPr>
          <w:sz w:val="22"/>
          <w:szCs w:val="22"/>
        </w:rPr>
        <w:instrText xml:space="preserve"> REF PUSCH8 \h </w:instrText>
      </w:r>
      <w:r>
        <w:rPr>
          <w:sz w:val="22"/>
          <w:szCs w:val="22"/>
        </w:rPr>
      </w:r>
      <w:r>
        <w:rPr>
          <w:sz w:val="22"/>
          <w:szCs w:val="22"/>
        </w:rPr>
        <w:fldChar w:fldCharType="separate"/>
      </w:r>
      <w:r w:rsidRPr="00553A7D">
        <w:rPr>
          <w:rFonts w:eastAsia="Batang"/>
          <w:b/>
          <w:sz w:val="22"/>
          <w:szCs w:val="28"/>
          <w:u w:val="single"/>
          <w:lang w:val="en-GB"/>
        </w:rPr>
        <w:t xml:space="preserve">Proposal </w:t>
      </w:r>
      <w:r>
        <w:rPr>
          <w:rFonts w:eastAsia="Batang"/>
          <w:b/>
          <w:noProof/>
          <w:sz w:val="22"/>
          <w:szCs w:val="28"/>
          <w:u w:val="single"/>
          <w:lang w:val="en-GB"/>
        </w:rPr>
        <w:t>28</w:t>
      </w:r>
      <w:r w:rsidRPr="00553A7D">
        <w:rPr>
          <w:b/>
          <w:iCs/>
          <w:sz w:val="22"/>
          <w:szCs w:val="18"/>
          <w:lang w:val="en-GB" w:eastAsia="ko-KR"/>
        </w:rPr>
        <w:t xml:space="preserve">: </w:t>
      </w:r>
      <w:r>
        <w:rPr>
          <w:rFonts w:asciiTheme="majorBidi" w:hAnsiTheme="majorBidi" w:cstheme="majorBidi"/>
          <w:b/>
          <w:iCs/>
          <w:sz w:val="22"/>
          <w:szCs w:val="18"/>
          <w:lang w:val="en-GB" w:eastAsia="ko-KR"/>
        </w:rPr>
        <w:t>For inter-repetition frequency hopping with PUSCH repetition Type A or Type B</w:t>
      </w:r>
      <w:r w:rsidRPr="00D650B6">
        <w:rPr>
          <w:rFonts w:asciiTheme="majorBidi" w:hAnsiTheme="majorBidi" w:cstheme="majorBidi"/>
          <w:b/>
          <w:iCs/>
          <w:sz w:val="22"/>
          <w:szCs w:val="18"/>
          <w:lang w:val="en-GB" w:eastAsia="ko-KR"/>
        </w:rPr>
        <w:t xml:space="preserve">, frequency hopping </w:t>
      </w:r>
      <w:r>
        <w:rPr>
          <w:rFonts w:asciiTheme="majorBidi" w:hAnsiTheme="majorBidi" w:cstheme="majorBidi"/>
          <w:b/>
          <w:iCs/>
          <w:sz w:val="22"/>
          <w:szCs w:val="18"/>
          <w:lang w:val="en-GB" w:eastAsia="ko-KR"/>
        </w:rPr>
        <w:t>is</w:t>
      </w:r>
      <w:r w:rsidRPr="00D650B6">
        <w:rPr>
          <w:rFonts w:asciiTheme="majorBidi" w:hAnsiTheme="majorBidi" w:cstheme="majorBidi"/>
          <w:b/>
          <w:iCs/>
          <w:sz w:val="22"/>
          <w:szCs w:val="18"/>
          <w:lang w:val="en-GB" w:eastAsia="ko-KR"/>
        </w:rPr>
        <w:t xml:space="preserve"> performed among the repetitions with the same beam</w:t>
      </w:r>
      <w:r>
        <w:rPr>
          <w:rFonts w:asciiTheme="majorBidi" w:hAnsiTheme="majorBidi" w:cstheme="majorBidi"/>
          <w:b/>
          <w:iCs/>
          <w:sz w:val="22"/>
          <w:szCs w:val="18"/>
          <w:lang w:val="en-GB" w:eastAsia="ko-KR"/>
        </w:rPr>
        <w:t>.</w:t>
      </w:r>
    </w:p>
    <w:p w14:paraId="134E1384" w14:textId="30CAF762" w:rsidR="00D1512D" w:rsidRDefault="00D1512D" w:rsidP="0095173B">
      <w:pPr>
        <w:jc w:val="both"/>
        <w:rPr>
          <w:rFonts w:asciiTheme="majorBidi" w:hAnsiTheme="majorBidi" w:cstheme="majorBidi"/>
          <w:b/>
          <w:iCs/>
          <w:sz w:val="22"/>
          <w:szCs w:val="18"/>
          <w:lang w:val="en-GB" w:eastAsia="ko-KR"/>
        </w:rPr>
      </w:pPr>
      <w:r>
        <w:rPr>
          <w:sz w:val="22"/>
          <w:szCs w:val="22"/>
        </w:rPr>
        <w:fldChar w:fldCharType="end"/>
      </w:r>
      <w:r>
        <w:rPr>
          <w:sz w:val="22"/>
          <w:szCs w:val="22"/>
        </w:rPr>
        <w:fldChar w:fldCharType="begin"/>
      </w:r>
      <w:r>
        <w:rPr>
          <w:sz w:val="22"/>
          <w:szCs w:val="22"/>
        </w:rPr>
        <w:instrText xml:space="preserve"> REF PUSCH9 \h </w:instrText>
      </w:r>
      <w:r>
        <w:rPr>
          <w:sz w:val="22"/>
          <w:szCs w:val="22"/>
        </w:rPr>
      </w:r>
      <w:r>
        <w:rPr>
          <w:sz w:val="22"/>
          <w:szCs w:val="22"/>
        </w:rPr>
        <w:fldChar w:fldCharType="separate"/>
      </w:r>
      <w:r w:rsidRPr="00553A7D">
        <w:rPr>
          <w:rFonts w:eastAsia="Batang"/>
          <w:b/>
          <w:sz w:val="22"/>
          <w:szCs w:val="28"/>
          <w:u w:val="single"/>
          <w:lang w:val="en-GB"/>
        </w:rPr>
        <w:t xml:space="preserve">Proposal </w:t>
      </w:r>
      <w:r>
        <w:rPr>
          <w:rFonts w:eastAsia="Batang"/>
          <w:b/>
          <w:noProof/>
          <w:sz w:val="22"/>
          <w:szCs w:val="28"/>
          <w:u w:val="single"/>
          <w:lang w:val="en-GB"/>
        </w:rPr>
        <w:t>29</w:t>
      </w:r>
      <w:r w:rsidRPr="00553A7D">
        <w:rPr>
          <w:b/>
          <w:iCs/>
          <w:sz w:val="22"/>
          <w:szCs w:val="18"/>
          <w:lang w:val="en-GB" w:eastAsia="ko-KR"/>
        </w:rPr>
        <w:t xml:space="preserve">: </w:t>
      </w:r>
      <w:r>
        <w:rPr>
          <w:rFonts w:asciiTheme="majorBidi" w:hAnsiTheme="majorBidi" w:cstheme="majorBidi"/>
          <w:b/>
          <w:iCs/>
          <w:sz w:val="22"/>
          <w:szCs w:val="18"/>
          <w:lang w:val="en-GB" w:eastAsia="ko-KR"/>
        </w:rPr>
        <w:t xml:space="preserve">For PTRS-DMRS </w:t>
      </w:r>
      <w:r w:rsidRPr="00C807CE">
        <w:rPr>
          <w:rFonts w:asciiTheme="majorBidi" w:hAnsiTheme="majorBidi" w:cstheme="majorBidi"/>
          <w:b/>
          <w:iCs/>
          <w:sz w:val="22"/>
          <w:szCs w:val="22"/>
          <w:lang w:val="en-GB" w:eastAsia="ko-KR"/>
        </w:rPr>
        <w:t>association in the case of multi-TRP PUSCH repetition Type B (</w:t>
      </w:r>
      <w:r w:rsidRPr="00C807CE">
        <w:rPr>
          <w:b/>
          <w:iCs/>
          <w:sz w:val="22"/>
          <w:szCs w:val="22"/>
          <w:lang w:val="en-GB" w:eastAsia="ko-KR"/>
        </w:rPr>
        <w:t xml:space="preserve">DCI format 0_1 / 0_2 is configured with Repetition Type B </w:t>
      </w:r>
      <w:r>
        <w:rPr>
          <w:b/>
          <w:iCs/>
          <w:sz w:val="22"/>
          <w:szCs w:val="22"/>
          <w:lang w:val="en-GB" w:eastAsia="ko-KR"/>
        </w:rPr>
        <w:t>via</w:t>
      </w:r>
      <w:r w:rsidRPr="00C807CE">
        <w:rPr>
          <w:b/>
          <w:iCs/>
          <w:sz w:val="22"/>
          <w:szCs w:val="22"/>
          <w:lang w:val="en-GB" w:eastAsia="ko-KR"/>
        </w:rPr>
        <w:t xml:space="preserve"> RRC parameters </w:t>
      </w:r>
      <w:r w:rsidRPr="00C807CE">
        <w:rPr>
          <w:b/>
          <w:i/>
          <w:sz w:val="22"/>
          <w:szCs w:val="22"/>
          <w:lang w:val="en-GB" w:eastAsia="ko-KR"/>
        </w:rPr>
        <w:t>pusch-RepTypeIndicatorForDCI-Format0-1</w:t>
      </w:r>
      <w:r w:rsidRPr="00C807CE">
        <w:rPr>
          <w:b/>
          <w:iCs/>
          <w:sz w:val="22"/>
          <w:szCs w:val="22"/>
          <w:lang w:val="en-GB" w:eastAsia="ko-KR"/>
        </w:rPr>
        <w:t xml:space="preserve"> and </w:t>
      </w:r>
      <w:r w:rsidRPr="00C807CE">
        <w:rPr>
          <w:b/>
          <w:i/>
          <w:sz w:val="22"/>
          <w:szCs w:val="22"/>
          <w:lang w:val="en-GB" w:eastAsia="ko-KR"/>
        </w:rPr>
        <w:t>RepTypeIndicatorForDCI-Format0-2</w:t>
      </w:r>
      <w:r w:rsidRPr="00C807CE">
        <w:rPr>
          <w:b/>
          <w:iCs/>
          <w:sz w:val="22"/>
          <w:szCs w:val="22"/>
          <w:lang w:val="en-GB" w:eastAsia="ko-KR"/>
        </w:rPr>
        <w:t>, respectively)</w:t>
      </w:r>
    </w:p>
    <w:p w14:paraId="354F6E1E" w14:textId="77777777" w:rsidR="00D1512D" w:rsidRDefault="00D1512D" w:rsidP="00CE720B">
      <w:pPr>
        <w:pStyle w:val="ListParagraph"/>
        <w:numPr>
          <w:ilvl w:val="0"/>
          <w:numId w:val="24"/>
        </w:numPr>
        <w:jc w:val="both"/>
        <w:rPr>
          <w:rFonts w:ascii="Times New Roman" w:hAnsi="Times New Roman"/>
          <w:b/>
          <w:iCs/>
          <w:lang w:val="en-GB" w:eastAsia="ko-KR"/>
        </w:rPr>
      </w:pPr>
      <w:r>
        <w:rPr>
          <w:rFonts w:ascii="Times New Roman" w:hAnsi="Times New Roman"/>
          <w:b/>
          <w:iCs/>
          <w:lang w:val="en-GB" w:eastAsia="ko-KR"/>
        </w:rPr>
        <w:t xml:space="preserve">If the configured value of </w:t>
      </w:r>
      <w:r w:rsidRPr="00130559">
        <w:rPr>
          <w:rFonts w:ascii="Times New Roman" w:hAnsi="Times New Roman"/>
          <w:b/>
          <w:i/>
          <w:lang w:val="en-GB" w:eastAsia="ko-KR"/>
        </w:rPr>
        <w:t>maxRank</w:t>
      </w:r>
      <w:r>
        <w:rPr>
          <w:rFonts w:ascii="Times New Roman" w:hAnsi="Times New Roman"/>
          <w:b/>
          <w:iCs/>
          <w:lang w:val="en-GB" w:eastAsia="ko-KR"/>
        </w:rPr>
        <w:t>&gt;2,</w:t>
      </w:r>
      <w:r w:rsidRPr="00130559">
        <w:rPr>
          <w:rFonts w:ascii="Times New Roman" w:hAnsi="Times New Roman"/>
          <w:b/>
          <w:iCs/>
          <w:lang w:val="en-GB" w:eastAsia="ko-KR"/>
        </w:rPr>
        <w:t xml:space="preserve"> </w:t>
      </w:r>
      <w:r w:rsidRPr="006B06EE">
        <w:rPr>
          <w:rFonts w:ascii="Times New Roman" w:hAnsi="Times New Roman"/>
          <w:b/>
          <w:iCs/>
          <w:lang w:val="en-GB" w:eastAsia="ko-KR"/>
        </w:rPr>
        <w:t xml:space="preserve">a second </w:t>
      </w:r>
      <w:r w:rsidRPr="00130559">
        <w:rPr>
          <w:rFonts w:ascii="Times New Roman" w:hAnsi="Times New Roman"/>
          <w:b/>
          <w:i/>
          <w:lang w:val="en-GB" w:eastAsia="ko-KR"/>
        </w:rPr>
        <w:t>PTRS-DMRS association</w:t>
      </w:r>
      <w:r w:rsidRPr="00130559">
        <w:rPr>
          <w:rFonts w:ascii="Times New Roman" w:hAnsi="Times New Roman"/>
          <w:b/>
          <w:iCs/>
          <w:lang w:val="en-GB" w:eastAsia="ko-KR"/>
        </w:rPr>
        <w:t xml:space="preserve"> field</w:t>
      </w:r>
      <w:r>
        <w:rPr>
          <w:rFonts w:ascii="Times New Roman" w:hAnsi="Times New Roman"/>
          <w:b/>
          <w:iCs/>
          <w:lang w:val="en-GB" w:eastAsia="ko-KR"/>
        </w:rPr>
        <w:t xml:space="preserve"> is included in the DCI, which consists of 2 bits and indicates the PTRS-DMRS association for the second set of repetitions.</w:t>
      </w:r>
    </w:p>
    <w:p w14:paraId="43405375" w14:textId="77777777" w:rsidR="00D1512D" w:rsidRDefault="00D1512D" w:rsidP="00CE720B">
      <w:pPr>
        <w:pStyle w:val="ListParagraph"/>
        <w:numPr>
          <w:ilvl w:val="0"/>
          <w:numId w:val="24"/>
        </w:numPr>
        <w:jc w:val="both"/>
        <w:rPr>
          <w:rFonts w:ascii="Times New Roman" w:hAnsi="Times New Roman"/>
          <w:b/>
          <w:iCs/>
          <w:lang w:val="en-GB" w:eastAsia="ko-KR"/>
        </w:rPr>
      </w:pPr>
      <w:r>
        <w:rPr>
          <w:rFonts w:ascii="Times New Roman" w:hAnsi="Times New Roman"/>
          <w:b/>
          <w:iCs/>
          <w:lang w:val="en-GB" w:eastAsia="ko-KR"/>
        </w:rPr>
        <w:t xml:space="preserve">If the configured value of </w:t>
      </w:r>
      <w:r w:rsidRPr="00130559">
        <w:rPr>
          <w:rFonts w:ascii="Times New Roman" w:hAnsi="Times New Roman"/>
          <w:b/>
          <w:i/>
          <w:lang w:val="en-GB" w:eastAsia="ko-KR"/>
        </w:rPr>
        <w:t>maxRank</w:t>
      </w:r>
      <w:r>
        <w:rPr>
          <w:rFonts w:ascii="Times New Roman" w:hAnsi="Times New Roman"/>
          <w:b/>
          <w:iCs/>
          <w:lang w:val="en-GB" w:eastAsia="ko-KR"/>
        </w:rPr>
        <w:t xml:space="preserve">=2, the first bit of the existing </w:t>
      </w:r>
      <w:r w:rsidRPr="00130559">
        <w:rPr>
          <w:rFonts w:ascii="Times New Roman" w:hAnsi="Times New Roman"/>
          <w:b/>
          <w:i/>
          <w:lang w:val="en-GB" w:eastAsia="ko-KR"/>
        </w:rPr>
        <w:t>PTRS-DMRS association</w:t>
      </w:r>
      <w:r w:rsidRPr="00130559">
        <w:rPr>
          <w:rFonts w:ascii="Times New Roman" w:hAnsi="Times New Roman"/>
          <w:b/>
          <w:iCs/>
          <w:lang w:val="en-GB" w:eastAsia="ko-KR"/>
        </w:rPr>
        <w:t xml:space="preserve"> field</w:t>
      </w:r>
      <w:r>
        <w:rPr>
          <w:rFonts w:ascii="Times New Roman" w:hAnsi="Times New Roman"/>
          <w:b/>
          <w:iCs/>
          <w:lang w:val="en-GB" w:eastAsia="ko-KR"/>
        </w:rPr>
        <w:t xml:space="preserve"> indicates PTRS-DMRS association for the first set of repetitions and the second bit of the field indicates PTRS-DMRS association for the second set of repetitions.</w:t>
      </w:r>
    </w:p>
    <w:p w14:paraId="41E6B68B" w14:textId="7858B1B9" w:rsidR="00D1512D" w:rsidRDefault="00D1512D" w:rsidP="00C033B6">
      <w:pPr>
        <w:jc w:val="both"/>
        <w:rPr>
          <w:b/>
          <w:iCs/>
          <w:sz w:val="22"/>
          <w:szCs w:val="18"/>
          <w:lang w:val="en-GB" w:eastAsia="ko-KR"/>
        </w:rPr>
      </w:pPr>
      <w:r>
        <w:rPr>
          <w:sz w:val="22"/>
          <w:szCs w:val="22"/>
        </w:rPr>
        <w:fldChar w:fldCharType="end"/>
      </w:r>
      <w:r>
        <w:rPr>
          <w:sz w:val="22"/>
          <w:szCs w:val="22"/>
        </w:rPr>
        <w:fldChar w:fldCharType="begin"/>
      </w:r>
      <w:r>
        <w:rPr>
          <w:sz w:val="22"/>
          <w:szCs w:val="22"/>
        </w:rPr>
        <w:instrText xml:space="preserve"> REF PUSCH10 \h </w:instrText>
      </w:r>
      <w:r>
        <w:rPr>
          <w:sz w:val="22"/>
          <w:szCs w:val="22"/>
        </w:rPr>
      </w:r>
      <w:r>
        <w:rPr>
          <w:sz w:val="22"/>
          <w:szCs w:val="22"/>
        </w:rPr>
        <w:fldChar w:fldCharType="separate"/>
      </w:r>
      <w:r w:rsidRPr="00553A7D">
        <w:rPr>
          <w:rFonts w:eastAsia="Batang"/>
          <w:b/>
          <w:sz w:val="22"/>
          <w:szCs w:val="28"/>
          <w:u w:val="single"/>
          <w:lang w:val="en-GB"/>
        </w:rPr>
        <w:t xml:space="preserve">Proposal </w:t>
      </w:r>
      <w:r>
        <w:rPr>
          <w:rFonts w:eastAsia="Batang"/>
          <w:b/>
          <w:noProof/>
          <w:sz w:val="22"/>
          <w:szCs w:val="28"/>
          <w:u w:val="single"/>
          <w:lang w:val="en-GB"/>
        </w:rPr>
        <w:t>30</w:t>
      </w:r>
      <w:r w:rsidRPr="00553A7D">
        <w:rPr>
          <w:b/>
          <w:iCs/>
          <w:sz w:val="22"/>
          <w:szCs w:val="18"/>
          <w:lang w:val="en-GB" w:eastAsia="ko-KR"/>
        </w:rPr>
        <w:t xml:space="preserve">: </w:t>
      </w:r>
      <w:r>
        <w:rPr>
          <w:b/>
          <w:iCs/>
          <w:sz w:val="22"/>
          <w:szCs w:val="18"/>
          <w:lang w:val="en-GB" w:eastAsia="ko-KR"/>
        </w:rPr>
        <w:t>For multi-TRP PUSCH repetition (with two sets of repetitions), if AP-CSI is requested in the DCI, UE can be configured to multiplex the CSI reports on the first repetition from the first set of repetitions and on the first repetition from the second set of repetitions.</w:t>
      </w:r>
    </w:p>
    <w:p w14:paraId="4AF5B9C1" w14:textId="77777777" w:rsidR="00D1512D" w:rsidRPr="00BF3F72" w:rsidRDefault="00D1512D" w:rsidP="00CE720B">
      <w:pPr>
        <w:pStyle w:val="ListParagraph"/>
        <w:numPr>
          <w:ilvl w:val="0"/>
          <w:numId w:val="25"/>
        </w:numPr>
        <w:jc w:val="both"/>
        <w:rPr>
          <w:rFonts w:ascii="Times New Roman" w:hAnsi="Times New Roman"/>
          <w:b/>
          <w:iCs/>
          <w:lang w:eastAsia="ko-KR"/>
        </w:rPr>
      </w:pPr>
      <w:r w:rsidRPr="00B30872">
        <w:rPr>
          <w:rFonts w:ascii="Times New Roman" w:hAnsi="Times New Roman"/>
          <w:b/>
          <w:iCs/>
          <w:lang w:val="en-GB" w:eastAsia="ko-KR"/>
        </w:rPr>
        <w:t>For Repetition Type B,</w:t>
      </w:r>
      <w:r>
        <w:rPr>
          <w:rFonts w:ascii="Times New Roman" w:hAnsi="Times New Roman"/>
          <w:b/>
          <w:iCs/>
          <w:lang w:val="en-GB" w:eastAsia="ko-KR"/>
        </w:rPr>
        <w:t xml:space="preserve"> the CSI reports are multiplexed on the first actual repetition from the first set of repetitions and on the first actual repetition from the second set of repetitions, and the </w:t>
      </w:r>
      <w:r w:rsidRPr="00BF3F72">
        <w:rPr>
          <w:rFonts w:ascii="Times New Roman" w:hAnsi="Times New Roman"/>
          <w:b/>
          <w:iCs/>
          <w:lang w:eastAsia="ko-KR"/>
        </w:rPr>
        <w:t>UE expects that both of the two actual repetitions have duration larger than 1 symbol</w:t>
      </w:r>
      <w:r>
        <w:rPr>
          <w:rFonts w:ascii="Times New Roman" w:hAnsi="Times New Roman"/>
          <w:b/>
          <w:iCs/>
          <w:lang w:eastAsia="ko-KR"/>
        </w:rPr>
        <w:t>.</w:t>
      </w:r>
    </w:p>
    <w:p w14:paraId="11C2E1C3" w14:textId="6310FEE2" w:rsidR="00D1512D" w:rsidRPr="007245E0" w:rsidRDefault="00D1512D" w:rsidP="007245E0">
      <w:pPr>
        <w:jc w:val="both"/>
        <w:rPr>
          <w:bCs/>
          <w:iCs/>
          <w:sz w:val="22"/>
          <w:szCs w:val="22"/>
          <w:lang w:val="en-GB" w:eastAsia="ko-KR"/>
        </w:rPr>
      </w:pPr>
      <w:r>
        <w:rPr>
          <w:sz w:val="22"/>
          <w:szCs w:val="22"/>
        </w:rPr>
        <w:lastRenderedPageBreak/>
        <w:fldChar w:fldCharType="end"/>
      </w:r>
      <w:r>
        <w:rPr>
          <w:sz w:val="22"/>
          <w:szCs w:val="22"/>
        </w:rPr>
        <w:fldChar w:fldCharType="begin"/>
      </w:r>
      <w:r>
        <w:rPr>
          <w:sz w:val="22"/>
          <w:szCs w:val="22"/>
        </w:rPr>
        <w:instrText xml:space="preserve"> REF PUSCH11 \h </w:instrText>
      </w:r>
      <w:r>
        <w:rPr>
          <w:sz w:val="22"/>
          <w:szCs w:val="22"/>
        </w:rPr>
      </w:r>
      <w:r>
        <w:rPr>
          <w:sz w:val="22"/>
          <w:szCs w:val="22"/>
        </w:rPr>
        <w:fldChar w:fldCharType="separate"/>
      </w:r>
      <w:r w:rsidRPr="00553A7D">
        <w:rPr>
          <w:rFonts w:eastAsia="Batang"/>
          <w:b/>
          <w:sz w:val="22"/>
          <w:szCs w:val="28"/>
          <w:u w:val="single"/>
          <w:lang w:val="en-GB"/>
        </w:rPr>
        <w:t xml:space="preserve">Proposal </w:t>
      </w:r>
      <w:r>
        <w:rPr>
          <w:rFonts w:eastAsia="Batang"/>
          <w:b/>
          <w:noProof/>
          <w:sz w:val="22"/>
          <w:szCs w:val="28"/>
          <w:u w:val="single"/>
          <w:lang w:val="en-GB"/>
        </w:rPr>
        <w:t>31</w:t>
      </w:r>
      <w:r w:rsidRPr="00553A7D">
        <w:rPr>
          <w:b/>
          <w:iCs/>
          <w:sz w:val="22"/>
          <w:szCs w:val="18"/>
          <w:lang w:val="en-GB" w:eastAsia="ko-KR"/>
        </w:rPr>
        <w:t xml:space="preserve">: </w:t>
      </w:r>
      <w:r>
        <w:rPr>
          <w:b/>
          <w:iCs/>
          <w:sz w:val="22"/>
          <w:szCs w:val="18"/>
          <w:lang w:val="en-GB" w:eastAsia="ko-KR"/>
        </w:rPr>
        <w:t xml:space="preserve">For Type-1 and Type-2 </w:t>
      </w:r>
      <w:r w:rsidRPr="008C0B15">
        <w:rPr>
          <w:b/>
          <w:iCs/>
          <w:sz w:val="22"/>
          <w:szCs w:val="18"/>
          <w:lang w:val="en-GB" w:eastAsia="ko-KR"/>
        </w:rPr>
        <w:t>configured-grant multi-TRP PUSCH repetition</w:t>
      </w:r>
      <w:r>
        <w:rPr>
          <w:b/>
          <w:iCs/>
          <w:sz w:val="22"/>
          <w:szCs w:val="18"/>
          <w:lang w:val="en-GB" w:eastAsia="ko-KR"/>
        </w:rPr>
        <w:t>, support Alt1 (</w:t>
      </w:r>
      <w:r w:rsidRPr="00DB36D3">
        <w:rPr>
          <w:b/>
          <w:iCs/>
          <w:sz w:val="22"/>
          <w:szCs w:val="18"/>
          <w:lang w:val="en-GB" w:eastAsia="ko-KR"/>
        </w:rPr>
        <w:t>single CG configuration</w:t>
      </w:r>
      <w:r>
        <w:rPr>
          <w:b/>
          <w:iCs/>
          <w:sz w:val="22"/>
          <w:szCs w:val="18"/>
          <w:lang w:val="en-GB" w:eastAsia="ko-KR"/>
        </w:rPr>
        <w:t>).</w:t>
      </w:r>
    </w:p>
    <w:p w14:paraId="49688D48" w14:textId="7C5BA68A" w:rsidR="00E71F8A" w:rsidRPr="003406BA" w:rsidRDefault="00D1512D" w:rsidP="00E71F8A">
      <w:pPr>
        <w:jc w:val="both"/>
        <w:rPr>
          <w:sz w:val="22"/>
          <w:szCs w:val="22"/>
        </w:rPr>
      </w:pPr>
      <w:r>
        <w:rPr>
          <w:sz w:val="22"/>
          <w:szCs w:val="22"/>
        </w:rPr>
        <w:fldChar w:fldCharType="end"/>
      </w:r>
    </w:p>
    <w:p w14:paraId="3848D3F8" w14:textId="77777777" w:rsidR="000B70E1" w:rsidRPr="000B70E1" w:rsidRDefault="000B70E1" w:rsidP="000B70E1">
      <w:pPr>
        <w:keepNext/>
        <w:keepLines/>
        <w:numPr>
          <w:ilvl w:val="0"/>
          <w:numId w:val="2"/>
        </w:numPr>
        <w:pBdr>
          <w:top w:val="single" w:sz="12" w:space="3" w:color="auto"/>
        </w:pBdr>
        <w:spacing w:before="240"/>
        <w:jc w:val="both"/>
        <w:textAlignment w:val="auto"/>
        <w:outlineLvl w:val="0"/>
        <w:rPr>
          <w:sz w:val="36"/>
          <w:szCs w:val="36"/>
        </w:rPr>
      </w:pPr>
      <w:r w:rsidRPr="000B70E1">
        <w:rPr>
          <w:sz w:val="36"/>
          <w:szCs w:val="36"/>
        </w:rPr>
        <w:t>References</w:t>
      </w:r>
    </w:p>
    <w:p w14:paraId="46241539" w14:textId="0F79EA37" w:rsidR="0086012C" w:rsidRPr="000B70E1" w:rsidRDefault="00E27561" w:rsidP="000B70E1">
      <w:pPr>
        <w:numPr>
          <w:ilvl w:val="0"/>
          <w:numId w:val="4"/>
        </w:numPr>
        <w:overflowPunct/>
        <w:autoSpaceDE/>
        <w:autoSpaceDN/>
        <w:adjustRightInd/>
        <w:spacing w:after="0"/>
        <w:textAlignment w:val="auto"/>
        <w:rPr>
          <w:rFonts w:asciiTheme="majorBidi" w:eastAsia="Calibri" w:hAnsiTheme="majorBidi" w:cstheme="majorBidi"/>
          <w:b/>
          <w:bCs/>
          <w:sz w:val="22"/>
          <w:szCs w:val="22"/>
        </w:rPr>
      </w:pPr>
      <w:bookmarkStart w:id="58" w:name="_Ref450583331"/>
      <w:bookmarkEnd w:id="58"/>
      <w:r w:rsidRPr="00E27561">
        <w:rPr>
          <w:rFonts w:asciiTheme="majorBidi" w:eastAsia="Calibri" w:hAnsiTheme="majorBidi" w:cstheme="majorBidi"/>
          <w:b/>
          <w:bCs/>
          <w:sz w:val="22"/>
          <w:szCs w:val="22"/>
        </w:rPr>
        <w:t>RP-193133, New WID: Further enhancements on MIMO for NR, Samsung</w:t>
      </w:r>
    </w:p>
    <w:p w14:paraId="46A618C7" w14:textId="77777777" w:rsidR="00EB54D9" w:rsidRPr="000B70E1" w:rsidRDefault="00EB54D9" w:rsidP="002A45F4">
      <w:pPr>
        <w:overflowPunct/>
        <w:autoSpaceDE/>
        <w:autoSpaceDN/>
        <w:adjustRightInd/>
        <w:spacing w:after="0"/>
        <w:textAlignment w:val="auto"/>
        <w:rPr>
          <w:rFonts w:asciiTheme="majorBidi" w:eastAsia="Calibri" w:hAnsiTheme="majorBidi" w:cstheme="majorBidi"/>
          <w:b/>
          <w:bCs/>
          <w:sz w:val="22"/>
          <w:szCs w:val="22"/>
        </w:rPr>
      </w:pPr>
    </w:p>
    <w:p w14:paraId="090715B1" w14:textId="5F0A135C" w:rsidR="00EB54D9" w:rsidRPr="00EB54D9" w:rsidRDefault="001C1B5E" w:rsidP="00EB54D9">
      <w:pPr>
        <w:keepNext/>
        <w:keepLines/>
        <w:numPr>
          <w:ilvl w:val="0"/>
          <w:numId w:val="2"/>
        </w:numPr>
        <w:pBdr>
          <w:top w:val="single" w:sz="12" w:space="3" w:color="auto"/>
        </w:pBdr>
        <w:spacing w:before="240"/>
        <w:jc w:val="both"/>
        <w:textAlignment w:val="auto"/>
        <w:outlineLvl w:val="0"/>
        <w:rPr>
          <w:sz w:val="36"/>
          <w:szCs w:val="36"/>
        </w:rPr>
      </w:pPr>
      <w:r>
        <w:rPr>
          <w:sz w:val="36"/>
          <w:szCs w:val="36"/>
        </w:rPr>
        <w:t>Appendix</w:t>
      </w:r>
      <w:bookmarkStart w:id="59" w:name="_Ref47301022"/>
      <w:r w:rsidR="001155DF">
        <w:rPr>
          <w:sz w:val="36"/>
          <w:szCs w:val="36"/>
        </w:rPr>
        <w:t xml:space="preserve"> I: Simulation Assumptions</w:t>
      </w:r>
    </w:p>
    <w:p w14:paraId="7F6961A3" w14:textId="2D2ADCA9" w:rsidR="005B369B" w:rsidRPr="005B369B" w:rsidRDefault="005B369B" w:rsidP="005B369B">
      <w:pPr>
        <w:pStyle w:val="Caption"/>
        <w:keepNext/>
        <w:jc w:val="center"/>
        <w:rPr>
          <w:sz w:val="22"/>
          <w:szCs w:val="22"/>
        </w:rPr>
      </w:pPr>
      <w:bookmarkStart w:id="60" w:name="_Ref52781116"/>
      <w:bookmarkStart w:id="61" w:name="_Ref61524801"/>
      <w:r w:rsidRPr="005B369B">
        <w:rPr>
          <w:sz w:val="22"/>
          <w:szCs w:val="22"/>
        </w:rPr>
        <w:t xml:space="preserve">Table </w:t>
      </w:r>
      <w:r w:rsidRPr="005B369B">
        <w:rPr>
          <w:sz w:val="22"/>
          <w:szCs w:val="22"/>
        </w:rPr>
        <w:fldChar w:fldCharType="begin"/>
      </w:r>
      <w:r w:rsidRPr="005B369B">
        <w:rPr>
          <w:sz w:val="22"/>
          <w:szCs w:val="22"/>
        </w:rPr>
        <w:instrText xml:space="preserve"> SEQ Table \* ARABIC </w:instrText>
      </w:r>
      <w:r w:rsidRPr="005B369B">
        <w:rPr>
          <w:sz w:val="22"/>
          <w:szCs w:val="22"/>
        </w:rPr>
        <w:fldChar w:fldCharType="separate"/>
      </w:r>
      <w:r w:rsidR="00B70A47">
        <w:rPr>
          <w:noProof/>
          <w:sz w:val="22"/>
          <w:szCs w:val="22"/>
        </w:rPr>
        <w:t>1</w:t>
      </w:r>
      <w:r w:rsidRPr="005B369B">
        <w:rPr>
          <w:sz w:val="22"/>
          <w:szCs w:val="22"/>
        </w:rPr>
        <w:fldChar w:fldCharType="end"/>
      </w:r>
      <w:bookmarkEnd w:id="59"/>
      <w:bookmarkEnd w:id="60"/>
      <w:r>
        <w:rPr>
          <w:sz w:val="22"/>
          <w:szCs w:val="22"/>
        </w:rPr>
        <w:t xml:space="preserve">: </w:t>
      </w:r>
      <w:r w:rsidR="001C6C14">
        <w:rPr>
          <w:sz w:val="22"/>
          <w:szCs w:val="22"/>
        </w:rPr>
        <w:t>LLS s</w:t>
      </w:r>
      <w:r>
        <w:rPr>
          <w:sz w:val="22"/>
          <w:szCs w:val="22"/>
        </w:rPr>
        <w:t xml:space="preserve">imulation assumptions </w:t>
      </w:r>
      <w:r w:rsidR="001C6C14">
        <w:rPr>
          <w:sz w:val="22"/>
          <w:szCs w:val="22"/>
        </w:rPr>
        <w:t xml:space="preserve">and parameters </w:t>
      </w:r>
      <w:r>
        <w:rPr>
          <w:sz w:val="22"/>
          <w:szCs w:val="22"/>
        </w:rPr>
        <w:t>for PDCCH</w:t>
      </w:r>
      <w:r w:rsidR="001C6C14">
        <w:rPr>
          <w:sz w:val="22"/>
          <w:szCs w:val="22"/>
        </w:rPr>
        <w:t>.</w:t>
      </w:r>
      <w:bookmarkEnd w:id="61"/>
    </w:p>
    <w:tbl>
      <w:tblPr>
        <w:tblStyle w:val="GridTable4-Accent1"/>
        <w:tblW w:w="0" w:type="auto"/>
        <w:jc w:val="center"/>
        <w:tblLook w:val="04A0" w:firstRow="1" w:lastRow="0" w:firstColumn="1" w:lastColumn="0" w:noHBand="0" w:noVBand="1"/>
      </w:tblPr>
      <w:tblGrid>
        <w:gridCol w:w="4045"/>
        <w:gridCol w:w="5917"/>
      </w:tblGrid>
      <w:tr w:rsidR="007E6202" w14:paraId="44A88DFF" w14:textId="77777777" w:rsidTr="005B369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1E432A22" w14:textId="36DDF988" w:rsidR="007E6202" w:rsidRPr="00DB1D9E" w:rsidRDefault="0050482D" w:rsidP="0050482D">
            <w:pPr>
              <w:jc w:val="center"/>
              <w:rPr>
                <w:b w:val="0"/>
                <w:sz w:val="22"/>
                <w:szCs w:val="22"/>
              </w:rPr>
            </w:pPr>
            <w:r w:rsidRPr="00DB1D9E">
              <w:rPr>
                <w:b w:val="0"/>
                <w:sz w:val="22"/>
                <w:szCs w:val="22"/>
              </w:rPr>
              <w:t>Parameter</w:t>
            </w:r>
          </w:p>
        </w:tc>
        <w:tc>
          <w:tcPr>
            <w:tcW w:w="5917" w:type="dxa"/>
          </w:tcPr>
          <w:p w14:paraId="11B41579" w14:textId="21DE18ED" w:rsidR="007E6202" w:rsidRPr="00DB1D9E" w:rsidRDefault="0050482D" w:rsidP="0050482D">
            <w:pPr>
              <w:jc w:val="center"/>
              <w:cnfStyle w:val="100000000000" w:firstRow="1" w:lastRow="0" w:firstColumn="0" w:lastColumn="0" w:oddVBand="0" w:evenVBand="0" w:oddHBand="0" w:evenHBand="0" w:firstRowFirstColumn="0" w:firstRowLastColumn="0" w:lastRowFirstColumn="0" w:lastRowLastColumn="0"/>
              <w:rPr>
                <w:b w:val="0"/>
                <w:sz w:val="22"/>
                <w:szCs w:val="22"/>
              </w:rPr>
            </w:pPr>
            <w:r w:rsidRPr="00DB1D9E">
              <w:rPr>
                <w:b w:val="0"/>
                <w:sz w:val="22"/>
                <w:szCs w:val="22"/>
              </w:rPr>
              <w:t>Value</w:t>
            </w:r>
          </w:p>
        </w:tc>
      </w:tr>
      <w:tr w:rsidR="008637EE" w14:paraId="68BD3B7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115C5954" w14:textId="1FB39B9C" w:rsidR="008637EE" w:rsidRPr="00DB1D9E" w:rsidRDefault="00DB1D9E" w:rsidP="008637EE">
            <w:pPr>
              <w:jc w:val="center"/>
              <w:rPr>
                <w:b w:val="0"/>
                <w:sz w:val="22"/>
                <w:szCs w:val="22"/>
              </w:rPr>
            </w:pPr>
            <w:r>
              <w:rPr>
                <w:sz w:val="22"/>
                <w:szCs w:val="22"/>
              </w:rPr>
              <w:t>N</w:t>
            </w:r>
            <w:r w:rsidR="008637EE" w:rsidRPr="00DB1D9E">
              <w:rPr>
                <w:sz w:val="22"/>
                <w:szCs w:val="22"/>
              </w:rPr>
              <w:t>umber of TRPs</w:t>
            </w:r>
          </w:p>
        </w:tc>
        <w:tc>
          <w:tcPr>
            <w:tcW w:w="5917" w:type="dxa"/>
          </w:tcPr>
          <w:p w14:paraId="1EDB93AE" w14:textId="13E58C86" w:rsidR="008637EE" w:rsidRPr="00DB1D9E" w:rsidRDefault="008637EE" w:rsidP="008637EE">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DB1D9E">
              <w:rPr>
                <w:sz w:val="22"/>
                <w:szCs w:val="22"/>
              </w:rPr>
              <w:t>2</w:t>
            </w:r>
          </w:p>
        </w:tc>
      </w:tr>
      <w:tr w:rsidR="008637EE" w14:paraId="747A4558"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3E9F72D0" w14:textId="684CA714" w:rsidR="008637EE" w:rsidRPr="00DB1D9E" w:rsidRDefault="008637EE" w:rsidP="008637EE">
            <w:pPr>
              <w:jc w:val="center"/>
              <w:rPr>
                <w:b w:val="0"/>
                <w:sz w:val="22"/>
                <w:szCs w:val="22"/>
              </w:rPr>
            </w:pPr>
            <w:r w:rsidRPr="00DB1D9E">
              <w:rPr>
                <w:sz w:val="22"/>
                <w:szCs w:val="22"/>
              </w:rPr>
              <w:t>Channel model</w:t>
            </w:r>
          </w:p>
        </w:tc>
        <w:tc>
          <w:tcPr>
            <w:tcW w:w="5917" w:type="dxa"/>
          </w:tcPr>
          <w:p w14:paraId="060477F2" w14:textId="67A8B6BE" w:rsidR="008637EE" w:rsidRPr="00DB1D9E" w:rsidRDefault="00D25DC6" w:rsidP="008637EE">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TDL-C; 100ns RMS Delay Spread</w:t>
            </w:r>
            <w:r w:rsidR="004450FA" w:rsidRPr="00DB1D9E">
              <w:rPr>
                <w:sz w:val="22"/>
                <w:szCs w:val="22"/>
              </w:rPr>
              <w:t xml:space="preserve"> in </w:t>
            </w:r>
            <w:r w:rsidR="003E6ACA" w:rsidRPr="00DB1D9E">
              <w:rPr>
                <w:sz w:val="22"/>
                <w:szCs w:val="22"/>
              </w:rPr>
              <w:t>4GHz</w:t>
            </w:r>
            <w:r w:rsidR="004450FA" w:rsidRPr="00DB1D9E">
              <w:rPr>
                <w:sz w:val="22"/>
                <w:szCs w:val="22"/>
              </w:rPr>
              <w:t>.</w:t>
            </w:r>
          </w:p>
        </w:tc>
      </w:tr>
      <w:tr w:rsidR="00D9119C" w14:paraId="31D49417"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1E31B73F" w14:textId="367FD6A2" w:rsidR="00D9119C" w:rsidRPr="00DB1D9E" w:rsidRDefault="00D9119C" w:rsidP="008637EE">
            <w:pPr>
              <w:jc w:val="center"/>
              <w:rPr>
                <w:sz w:val="22"/>
                <w:szCs w:val="22"/>
              </w:rPr>
            </w:pPr>
            <w:r>
              <w:rPr>
                <w:sz w:val="22"/>
                <w:szCs w:val="22"/>
              </w:rPr>
              <w:t>PL delta</w:t>
            </w:r>
          </w:p>
        </w:tc>
        <w:tc>
          <w:tcPr>
            <w:tcW w:w="5917" w:type="dxa"/>
          </w:tcPr>
          <w:p w14:paraId="744FBB62" w14:textId="10629771" w:rsidR="00D9119C" w:rsidRPr="00DB1D9E" w:rsidRDefault="00AD3559" w:rsidP="008637EE">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0</w:t>
            </w:r>
            <w:r w:rsidR="00D9119C">
              <w:rPr>
                <w:sz w:val="22"/>
                <w:szCs w:val="22"/>
              </w:rPr>
              <w:t xml:space="preserve"> dB</w:t>
            </w:r>
          </w:p>
        </w:tc>
      </w:tr>
      <w:tr w:rsidR="008637EE" w14:paraId="5CC9F275"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3C18F096" w14:textId="6A83C5AB" w:rsidR="008637EE" w:rsidRPr="00DB1D9E" w:rsidRDefault="008637EE" w:rsidP="008637EE">
            <w:pPr>
              <w:jc w:val="center"/>
              <w:rPr>
                <w:b w:val="0"/>
                <w:sz w:val="22"/>
                <w:szCs w:val="22"/>
              </w:rPr>
            </w:pPr>
            <w:r w:rsidRPr="00DB1D9E">
              <w:rPr>
                <w:sz w:val="22"/>
                <w:szCs w:val="22"/>
              </w:rPr>
              <w:t>Blockage</w:t>
            </w:r>
          </w:p>
        </w:tc>
        <w:tc>
          <w:tcPr>
            <w:tcW w:w="5917" w:type="dxa"/>
          </w:tcPr>
          <w:p w14:paraId="23D27B1E" w14:textId="2C579EE7" w:rsidR="008637EE" w:rsidRPr="00DB1D9E" w:rsidRDefault="00AD3559" w:rsidP="008637EE">
            <w:pPr>
              <w:jc w:val="center"/>
              <w:cnfStyle w:val="000000000000" w:firstRow="0" w:lastRow="0" w:firstColumn="0" w:lastColumn="0" w:oddVBand="0" w:evenVBand="0" w:oddHBand="0" w:evenHBand="0" w:firstRowFirstColumn="0" w:firstRowLastColumn="0" w:lastRowFirstColumn="0" w:lastRowLastColumn="0"/>
              <w:rPr>
                <w:b/>
                <w:sz w:val="22"/>
                <w:szCs w:val="22"/>
              </w:rPr>
            </w:pPr>
            <w:r>
              <w:rPr>
                <w:sz w:val="22"/>
                <w:szCs w:val="22"/>
              </w:rPr>
              <w:t xml:space="preserve">For Scenario 1: </w:t>
            </w:r>
            <w:r w:rsidR="008637EE" w:rsidRPr="00DB1D9E">
              <w:rPr>
                <w:sz w:val="22"/>
                <w:szCs w:val="22"/>
              </w:rPr>
              <w:t>Blockage model from Rel-16 (</w:t>
            </w:r>
            <w:r>
              <w:rPr>
                <w:sz w:val="22"/>
                <w:szCs w:val="22"/>
              </w:rPr>
              <w:t>20</w:t>
            </w:r>
            <w:r w:rsidR="008637EE" w:rsidRPr="00DB1D9E">
              <w:rPr>
                <w:sz w:val="22"/>
                <w:szCs w:val="22"/>
              </w:rPr>
              <w:t xml:space="preserve"> dB power offset with probability p</w:t>
            </w:r>
            <w:r w:rsidR="00A239EE">
              <w:rPr>
                <w:sz w:val="22"/>
                <w:szCs w:val="22"/>
              </w:rPr>
              <w:t>=1</w:t>
            </w:r>
            <w:r w:rsidR="008637EE" w:rsidRPr="00DB1D9E">
              <w:rPr>
                <w:sz w:val="22"/>
                <w:szCs w:val="22"/>
              </w:rPr>
              <w:t>)</w:t>
            </w:r>
            <w:r w:rsidR="00A239EE">
              <w:rPr>
                <w:sz w:val="22"/>
                <w:szCs w:val="22"/>
              </w:rPr>
              <w:t>.</w:t>
            </w:r>
          </w:p>
        </w:tc>
      </w:tr>
      <w:tr w:rsidR="008E5583" w14:paraId="78032DD5"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5E12BE34" w14:textId="699E1A0E" w:rsidR="008E5583" w:rsidRPr="00DB1D9E" w:rsidRDefault="008E5583" w:rsidP="008E5583">
            <w:pPr>
              <w:jc w:val="center"/>
              <w:rPr>
                <w:b w:val="0"/>
                <w:sz w:val="22"/>
                <w:szCs w:val="22"/>
              </w:rPr>
            </w:pPr>
            <w:r w:rsidRPr="00DB1D9E">
              <w:rPr>
                <w:sz w:val="22"/>
                <w:szCs w:val="22"/>
              </w:rPr>
              <w:t>Num Tx_Ant at each TRP</w:t>
            </w:r>
          </w:p>
        </w:tc>
        <w:tc>
          <w:tcPr>
            <w:tcW w:w="5917" w:type="dxa"/>
          </w:tcPr>
          <w:p w14:paraId="1017B18D" w14:textId="715A6BBE" w:rsidR="008E5583" w:rsidRPr="00DB1D9E" w:rsidRDefault="008E5583" w:rsidP="008E5583">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DB1D9E">
              <w:rPr>
                <w:sz w:val="22"/>
                <w:szCs w:val="22"/>
              </w:rPr>
              <w:t>4</w:t>
            </w:r>
          </w:p>
        </w:tc>
      </w:tr>
      <w:tr w:rsidR="008E5583" w14:paraId="61647CF1"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2D024CC0" w14:textId="34E43E00" w:rsidR="008E5583" w:rsidRPr="00DB1D9E" w:rsidRDefault="008E5583" w:rsidP="008E5583">
            <w:pPr>
              <w:jc w:val="center"/>
              <w:rPr>
                <w:b w:val="0"/>
                <w:sz w:val="22"/>
                <w:szCs w:val="22"/>
              </w:rPr>
            </w:pPr>
            <w:r w:rsidRPr="00DB1D9E">
              <w:rPr>
                <w:sz w:val="22"/>
                <w:szCs w:val="22"/>
              </w:rPr>
              <w:t xml:space="preserve">Num UE Rx_Ant </w:t>
            </w:r>
          </w:p>
        </w:tc>
        <w:tc>
          <w:tcPr>
            <w:tcW w:w="5917" w:type="dxa"/>
          </w:tcPr>
          <w:p w14:paraId="4C472BB4" w14:textId="332B6815" w:rsidR="008E5583" w:rsidRPr="00DB1D9E" w:rsidRDefault="008E5583" w:rsidP="008E5583">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4</w:t>
            </w:r>
          </w:p>
        </w:tc>
      </w:tr>
      <w:tr w:rsidR="008E5583" w14:paraId="311D386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683B4DEB" w14:textId="17293230" w:rsidR="008E5583" w:rsidRPr="00DB1D9E" w:rsidRDefault="00FA6376" w:rsidP="008E5583">
            <w:pPr>
              <w:jc w:val="center"/>
              <w:rPr>
                <w:sz w:val="22"/>
                <w:szCs w:val="22"/>
              </w:rPr>
            </w:pPr>
            <w:r w:rsidRPr="00DB1D9E">
              <w:rPr>
                <w:sz w:val="22"/>
                <w:szCs w:val="22"/>
              </w:rPr>
              <w:t>CCE-REG mapping</w:t>
            </w:r>
          </w:p>
        </w:tc>
        <w:tc>
          <w:tcPr>
            <w:tcW w:w="5917" w:type="dxa"/>
          </w:tcPr>
          <w:p w14:paraId="46291526" w14:textId="38EDAB17" w:rsidR="008E5583" w:rsidRPr="00DB1D9E" w:rsidRDefault="006927C1" w:rsidP="008E5583">
            <w:pPr>
              <w:jc w:val="center"/>
              <w:cnfStyle w:val="000000100000" w:firstRow="0" w:lastRow="0" w:firstColumn="0" w:lastColumn="0" w:oddVBand="0" w:evenVBand="0" w:oddHBand="1" w:evenHBand="0" w:firstRowFirstColumn="0" w:firstRowLastColumn="0" w:lastRowFirstColumn="0" w:lastRowLastColumn="0"/>
              <w:rPr>
                <w:sz w:val="22"/>
                <w:szCs w:val="22"/>
              </w:rPr>
            </w:pPr>
            <w:r w:rsidRPr="00DB1D9E">
              <w:rPr>
                <w:sz w:val="22"/>
                <w:szCs w:val="22"/>
              </w:rPr>
              <w:t>nonInterleaved, REG bundle size =</w:t>
            </w:r>
            <w:r w:rsidR="00CD75CC">
              <w:rPr>
                <w:sz w:val="22"/>
                <w:szCs w:val="22"/>
              </w:rPr>
              <w:t>6</w:t>
            </w:r>
            <w:r w:rsidR="00EB54D9">
              <w:rPr>
                <w:sz w:val="22"/>
                <w:szCs w:val="22"/>
              </w:rPr>
              <w:t>.</w:t>
            </w:r>
          </w:p>
        </w:tc>
      </w:tr>
      <w:tr w:rsidR="00804AB0" w14:paraId="66047E11"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246C32A9" w14:textId="4E1D336F" w:rsidR="00804AB0" w:rsidRPr="00DB1D9E" w:rsidRDefault="00804AB0" w:rsidP="00804AB0">
            <w:pPr>
              <w:jc w:val="center"/>
              <w:rPr>
                <w:sz w:val="22"/>
                <w:szCs w:val="22"/>
              </w:rPr>
            </w:pPr>
            <w:r w:rsidRPr="00DB1D9E">
              <w:rPr>
                <w:sz w:val="22"/>
                <w:szCs w:val="22"/>
              </w:rPr>
              <w:t>Channel estimation</w:t>
            </w:r>
          </w:p>
        </w:tc>
        <w:tc>
          <w:tcPr>
            <w:tcW w:w="5917" w:type="dxa"/>
          </w:tcPr>
          <w:p w14:paraId="65E03956" w14:textId="1195A151" w:rsidR="00804AB0" w:rsidRPr="00DB1D9E" w:rsidRDefault="00804AB0" w:rsidP="00804AB0">
            <w:pPr>
              <w:jc w:val="center"/>
              <w:cnfStyle w:val="000000000000" w:firstRow="0" w:lastRow="0" w:firstColumn="0" w:lastColumn="0" w:oddVBand="0" w:evenVBand="0" w:oddHBand="0" w:evenHBand="0" w:firstRowFirstColumn="0" w:firstRowLastColumn="0" w:lastRowFirstColumn="0" w:lastRowLastColumn="0"/>
              <w:rPr>
                <w:sz w:val="22"/>
                <w:szCs w:val="22"/>
              </w:rPr>
            </w:pPr>
            <w:r w:rsidRPr="00DB1D9E">
              <w:rPr>
                <w:sz w:val="22"/>
                <w:szCs w:val="22"/>
              </w:rPr>
              <w:t>Practical (MMSE)</w:t>
            </w:r>
          </w:p>
        </w:tc>
      </w:tr>
      <w:tr w:rsidR="004450FA" w14:paraId="77D377C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01C395A5" w14:textId="7EE7316A" w:rsidR="004450FA" w:rsidRPr="00DB1D9E" w:rsidRDefault="004450FA" w:rsidP="00804AB0">
            <w:pPr>
              <w:jc w:val="center"/>
              <w:rPr>
                <w:sz w:val="22"/>
                <w:szCs w:val="22"/>
              </w:rPr>
            </w:pPr>
            <w:r w:rsidRPr="00DB1D9E">
              <w:rPr>
                <w:sz w:val="22"/>
                <w:szCs w:val="22"/>
              </w:rPr>
              <w:t>number of symbols of the CORESET</w:t>
            </w:r>
          </w:p>
        </w:tc>
        <w:tc>
          <w:tcPr>
            <w:tcW w:w="5917" w:type="dxa"/>
          </w:tcPr>
          <w:p w14:paraId="47508A39" w14:textId="08029E93" w:rsidR="004450FA" w:rsidRPr="00DB1D9E" w:rsidRDefault="004450FA" w:rsidP="00804AB0">
            <w:pPr>
              <w:jc w:val="center"/>
              <w:cnfStyle w:val="000000100000" w:firstRow="0" w:lastRow="0" w:firstColumn="0" w:lastColumn="0" w:oddVBand="0" w:evenVBand="0" w:oddHBand="1" w:evenHBand="0" w:firstRowFirstColumn="0" w:firstRowLastColumn="0" w:lastRowFirstColumn="0" w:lastRowLastColumn="0"/>
              <w:rPr>
                <w:sz w:val="22"/>
                <w:szCs w:val="22"/>
              </w:rPr>
            </w:pPr>
            <w:r w:rsidRPr="00DB1D9E">
              <w:rPr>
                <w:sz w:val="22"/>
                <w:szCs w:val="22"/>
              </w:rPr>
              <w:t>1 symbol</w:t>
            </w:r>
          </w:p>
        </w:tc>
      </w:tr>
      <w:tr w:rsidR="00597F94" w14:paraId="6A43C155"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1C4C2EEC" w14:textId="1C962A68" w:rsidR="00597F94" w:rsidRPr="00DB1D9E" w:rsidRDefault="00597F94" w:rsidP="00597F94">
            <w:pPr>
              <w:jc w:val="center"/>
              <w:rPr>
                <w:sz w:val="22"/>
                <w:szCs w:val="22"/>
              </w:rPr>
            </w:pPr>
            <w:r w:rsidRPr="00DB1D9E">
              <w:rPr>
                <w:sz w:val="22"/>
                <w:szCs w:val="22"/>
              </w:rPr>
              <w:t>DCI payload</w:t>
            </w:r>
          </w:p>
        </w:tc>
        <w:tc>
          <w:tcPr>
            <w:tcW w:w="5917" w:type="dxa"/>
          </w:tcPr>
          <w:p w14:paraId="31B0E4BC" w14:textId="610ED633" w:rsidR="00597F94" w:rsidRPr="00DB1D9E" w:rsidRDefault="00597F94" w:rsidP="00597F94">
            <w:pPr>
              <w:jc w:val="center"/>
              <w:cnfStyle w:val="000000000000" w:firstRow="0" w:lastRow="0" w:firstColumn="0" w:lastColumn="0" w:oddVBand="0" w:evenVBand="0" w:oddHBand="0" w:evenHBand="0" w:firstRowFirstColumn="0" w:firstRowLastColumn="0" w:lastRowFirstColumn="0" w:lastRowLastColumn="0"/>
              <w:rPr>
                <w:sz w:val="22"/>
                <w:szCs w:val="22"/>
              </w:rPr>
            </w:pPr>
            <w:r w:rsidRPr="00DB1D9E">
              <w:rPr>
                <w:sz w:val="22"/>
                <w:szCs w:val="22"/>
              </w:rPr>
              <w:t xml:space="preserve">40+24(CRC)=64 </w:t>
            </w:r>
            <w:r w:rsidR="00EB54D9">
              <w:rPr>
                <w:sz w:val="22"/>
                <w:szCs w:val="22"/>
              </w:rPr>
              <w:t>bits.</w:t>
            </w:r>
          </w:p>
        </w:tc>
      </w:tr>
      <w:tr w:rsidR="00DB1D9E" w14:paraId="1CF01961"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1719232C" w14:textId="1E42B252" w:rsidR="00DB1D9E" w:rsidRPr="00DB1D9E" w:rsidRDefault="00DB1D9E" w:rsidP="00DB1D9E">
            <w:pPr>
              <w:jc w:val="center"/>
              <w:rPr>
                <w:sz w:val="22"/>
                <w:szCs w:val="22"/>
              </w:rPr>
            </w:pPr>
            <w:r w:rsidRPr="00DB1D9E">
              <w:rPr>
                <w:sz w:val="22"/>
                <w:szCs w:val="22"/>
              </w:rPr>
              <w:t>Precoding assumptions</w:t>
            </w:r>
          </w:p>
        </w:tc>
        <w:tc>
          <w:tcPr>
            <w:tcW w:w="5917" w:type="dxa"/>
          </w:tcPr>
          <w:p w14:paraId="3A670323" w14:textId="5E098D16" w:rsidR="00DB1D9E" w:rsidRPr="00DB1D9E" w:rsidRDefault="00DB1D9E" w:rsidP="00DB1D9E">
            <w:pPr>
              <w:jc w:val="center"/>
              <w:cnfStyle w:val="000000100000" w:firstRow="0" w:lastRow="0" w:firstColumn="0" w:lastColumn="0" w:oddVBand="0" w:evenVBand="0" w:oddHBand="1" w:evenHBand="0" w:firstRowFirstColumn="0" w:firstRowLastColumn="0" w:lastRowFirstColumn="0" w:lastRowLastColumn="0"/>
              <w:rPr>
                <w:sz w:val="22"/>
                <w:szCs w:val="22"/>
              </w:rPr>
            </w:pPr>
            <w:r w:rsidRPr="00DB1D9E">
              <w:rPr>
                <w:sz w:val="22"/>
                <w:szCs w:val="22"/>
              </w:rPr>
              <w:t xml:space="preserve">Precoding cycling, precoder granularity=REG bundle </w:t>
            </w:r>
          </w:p>
        </w:tc>
      </w:tr>
    </w:tbl>
    <w:p w14:paraId="3812A4AE" w14:textId="6B50424E" w:rsidR="00ED27AF" w:rsidRDefault="00ED27AF" w:rsidP="005F787A">
      <w:pPr>
        <w:rPr>
          <w:b/>
          <w:sz w:val="22"/>
          <w:szCs w:val="22"/>
        </w:rPr>
      </w:pPr>
    </w:p>
    <w:p w14:paraId="4EE44CAC" w14:textId="77777777" w:rsidR="00F330A8" w:rsidRPr="00F330A8" w:rsidRDefault="00F330A8" w:rsidP="00F330A8">
      <w:pPr>
        <w:jc w:val="both"/>
        <w:rPr>
          <w:sz w:val="22"/>
          <w:szCs w:val="22"/>
          <w:lang w:eastAsia="ko-KR"/>
        </w:rPr>
      </w:pPr>
    </w:p>
    <w:sectPr w:rsidR="00F330A8" w:rsidRPr="00F330A8" w:rsidSect="00671B4F">
      <w:headerReference w:type="even" r:id="rId32"/>
      <w:footerReference w:type="even" r:id="rId33"/>
      <w:footerReference w:type="default" r:id="rId3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11ADE0" w14:textId="77777777" w:rsidR="00B26036" w:rsidRDefault="00B26036">
      <w:r>
        <w:separator/>
      </w:r>
    </w:p>
  </w:endnote>
  <w:endnote w:type="continuationSeparator" w:id="0">
    <w:p w14:paraId="39183593" w14:textId="77777777" w:rsidR="00B26036" w:rsidRDefault="00B26036">
      <w:r>
        <w:continuationSeparator/>
      </w:r>
    </w:p>
  </w:endnote>
  <w:endnote w:type="continuationNotice" w:id="1">
    <w:p w14:paraId="5F259A68" w14:textId="77777777" w:rsidR="00B26036" w:rsidRDefault="00B2603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415491" w:rsidRDefault="00415491"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415491" w:rsidRDefault="00415491"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415491" w:rsidRDefault="00415491"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0FB4E5" w14:textId="77777777" w:rsidR="00B26036" w:rsidRDefault="00B26036">
      <w:r>
        <w:separator/>
      </w:r>
    </w:p>
  </w:footnote>
  <w:footnote w:type="continuationSeparator" w:id="0">
    <w:p w14:paraId="189A19C8" w14:textId="77777777" w:rsidR="00B26036" w:rsidRDefault="00B26036">
      <w:r>
        <w:continuationSeparator/>
      </w:r>
    </w:p>
  </w:footnote>
  <w:footnote w:type="continuationNotice" w:id="1">
    <w:p w14:paraId="0A7BF350" w14:textId="77777777" w:rsidR="00B26036" w:rsidRDefault="00B2603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415491" w:rsidRDefault="00415491">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81AEE8E"/>
    <w:name w:val="WW8Num7"/>
    <w:lvl w:ilvl="0">
      <w:start w:val="1"/>
      <w:numFmt w:val="decimal"/>
      <w:lvlText w:val="[%1]"/>
      <w:lvlJc w:val="left"/>
      <w:pPr>
        <w:tabs>
          <w:tab w:val="num" w:pos="567"/>
        </w:tabs>
        <w:ind w:left="567" w:hanging="567"/>
      </w:pPr>
      <w:rPr>
        <w:rFonts w:ascii="Times New Roman" w:hAnsi="Times New Roman" w:cs="Times New Roman" w:hint="default"/>
        <w:lang w:val="en-GB"/>
      </w:rPr>
    </w:lvl>
  </w:abstractNum>
  <w:abstractNum w:abstractNumId="1" w15:restartNumberingAfterBreak="0">
    <w:nsid w:val="02506601"/>
    <w:multiLevelType w:val="hybridMultilevel"/>
    <w:tmpl w:val="5B1EE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E7305D"/>
    <w:multiLevelType w:val="hybridMultilevel"/>
    <w:tmpl w:val="16620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866F23"/>
    <w:multiLevelType w:val="hybridMultilevel"/>
    <w:tmpl w:val="8A487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194C5F"/>
    <w:multiLevelType w:val="hybridMultilevel"/>
    <w:tmpl w:val="3856B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976597"/>
    <w:multiLevelType w:val="hybridMultilevel"/>
    <w:tmpl w:val="50960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1D0615"/>
    <w:multiLevelType w:val="multilevel"/>
    <w:tmpl w:val="161D06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FDA3536"/>
    <w:multiLevelType w:val="multilevel"/>
    <w:tmpl w:val="1FDA3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27F180F"/>
    <w:multiLevelType w:val="hybridMultilevel"/>
    <w:tmpl w:val="52D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693DD8"/>
    <w:multiLevelType w:val="hybridMultilevel"/>
    <w:tmpl w:val="6EE83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99E5013"/>
    <w:multiLevelType w:val="hybridMultilevel"/>
    <w:tmpl w:val="3C8E8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03E44"/>
    <w:multiLevelType w:val="hybridMultilevel"/>
    <w:tmpl w:val="CB588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31CE7636"/>
    <w:multiLevelType w:val="multilevel"/>
    <w:tmpl w:val="31CE7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37124F8"/>
    <w:multiLevelType w:val="hybridMultilevel"/>
    <w:tmpl w:val="CE9CD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EA1E3A"/>
    <w:multiLevelType w:val="hybridMultilevel"/>
    <w:tmpl w:val="95BCB1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CC63A7E"/>
    <w:multiLevelType w:val="multilevel"/>
    <w:tmpl w:val="40D0E5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D4A01B1"/>
    <w:multiLevelType w:val="hybridMultilevel"/>
    <w:tmpl w:val="47A88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DA6056"/>
    <w:multiLevelType w:val="hybridMultilevel"/>
    <w:tmpl w:val="329E2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C451A6"/>
    <w:multiLevelType w:val="hybridMultilevel"/>
    <w:tmpl w:val="154C7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317B80"/>
    <w:multiLevelType w:val="hybridMultilevel"/>
    <w:tmpl w:val="5014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F0C4EA0"/>
    <w:multiLevelType w:val="hybridMultilevel"/>
    <w:tmpl w:val="368054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175B28"/>
    <w:multiLevelType w:val="hybridMultilevel"/>
    <w:tmpl w:val="3B8A9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FF16EB5"/>
    <w:multiLevelType w:val="multilevel"/>
    <w:tmpl w:val="5FF16EB5"/>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7" w15:restartNumberingAfterBreak="0">
    <w:nsid w:val="60EB691A"/>
    <w:multiLevelType w:val="multilevel"/>
    <w:tmpl w:val="60EB69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DA117D4"/>
    <w:multiLevelType w:val="hybridMultilevel"/>
    <w:tmpl w:val="C8F86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8F362E"/>
    <w:multiLevelType w:val="hybridMultilevel"/>
    <w:tmpl w:val="68C6D4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2C844D7"/>
    <w:multiLevelType w:val="multilevel"/>
    <w:tmpl w:val="72C844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4715866"/>
    <w:multiLevelType w:val="hybridMultilevel"/>
    <w:tmpl w:val="550AD2B4"/>
    <w:lvl w:ilvl="0" w:tplc="9AE23E92">
      <w:start w:val="2"/>
      <w:numFmt w:val="decimal"/>
      <w:lvlText w:val="%1."/>
      <w:lvlJc w:val="left"/>
      <w:pPr>
        <w:ind w:left="10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2"/>
  </w:num>
  <w:num w:numId="3">
    <w:abstractNumId w:val="18"/>
    <w:lvlOverride w:ilvl="0">
      <w:startOverride w:val="1"/>
    </w:lvlOverride>
  </w:num>
  <w:num w:numId="4">
    <w:abstractNumId w:val="0"/>
  </w:num>
  <w:num w:numId="5">
    <w:abstractNumId w:val="31"/>
  </w:num>
  <w:num w:numId="6">
    <w:abstractNumId w:val="20"/>
  </w:num>
  <w:num w:numId="7">
    <w:abstractNumId w:val="29"/>
  </w:num>
  <w:num w:numId="8">
    <w:abstractNumId w:val="3"/>
  </w:num>
  <w:num w:numId="9">
    <w:abstractNumId w:val="23"/>
  </w:num>
  <w:num w:numId="10">
    <w:abstractNumId w:val="27"/>
  </w:num>
  <w:num w:numId="11">
    <w:abstractNumId w:val="25"/>
  </w:num>
  <w:num w:numId="12">
    <w:abstractNumId w:val="17"/>
  </w:num>
  <w:num w:numId="13">
    <w:abstractNumId w:val="15"/>
  </w:num>
  <w:num w:numId="14">
    <w:abstractNumId w:val="11"/>
  </w:num>
  <w:num w:numId="15">
    <w:abstractNumId w:val="4"/>
  </w:num>
  <w:num w:numId="16">
    <w:abstractNumId w:val="17"/>
  </w:num>
  <w:num w:numId="17">
    <w:abstractNumId w:val="19"/>
  </w:num>
  <w:num w:numId="18">
    <w:abstractNumId w:val="26"/>
  </w:num>
  <w:num w:numId="19">
    <w:abstractNumId w:val="5"/>
  </w:num>
  <w:num w:numId="20">
    <w:abstractNumId w:val="12"/>
  </w:num>
  <w:num w:numId="21">
    <w:abstractNumId w:val="21"/>
  </w:num>
  <w:num w:numId="22">
    <w:abstractNumId w:val="22"/>
  </w:num>
  <w:num w:numId="23">
    <w:abstractNumId w:val="24"/>
  </w:num>
  <w:num w:numId="24">
    <w:abstractNumId w:val="10"/>
  </w:num>
  <w:num w:numId="25">
    <w:abstractNumId w:val="13"/>
  </w:num>
  <w:num w:numId="26">
    <w:abstractNumId w:val="30"/>
  </w:num>
  <w:num w:numId="27">
    <w:abstractNumId w:val="7"/>
  </w:num>
  <w:num w:numId="28">
    <w:abstractNumId w:val="8"/>
  </w:num>
  <w:num w:numId="29">
    <w:abstractNumId w:val="28"/>
  </w:num>
  <w:num w:numId="30">
    <w:abstractNumId w:val="9"/>
  </w:num>
  <w:num w:numId="31">
    <w:abstractNumId w:val="1"/>
  </w:num>
  <w:num w:numId="32">
    <w:abstractNumId w:val="16"/>
  </w:num>
  <w:num w:numId="33">
    <w:abstractNumId w:val="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950"/>
    <w:rsid w:val="00000A38"/>
    <w:rsid w:val="00000ECA"/>
    <w:rsid w:val="00000F7F"/>
    <w:rsid w:val="00001298"/>
    <w:rsid w:val="00001375"/>
    <w:rsid w:val="00001F79"/>
    <w:rsid w:val="00001FC3"/>
    <w:rsid w:val="000020E9"/>
    <w:rsid w:val="00002184"/>
    <w:rsid w:val="00002375"/>
    <w:rsid w:val="000024E0"/>
    <w:rsid w:val="000024F1"/>
    <w:rsid w:val="0000270A"/>
    <w:rsid w:val="00002763"/>
    <w:rsid w:val="000027E7"/>
    <w:rsid w:val="00002A4A"/>
    <w:rsid w:val="00002A8E"/>
    <w:rsid w:val="00003131"/>
    <w:rsid w:val="00003688"/>
    <w:rsid w:val="000037FB"/>
    <w:rsid w:val="000039F3"/>
    <w:rsid w:val="00003EF4"/>
    <w:rsid w:val="00003FD4"/>
    <w:rsid w:val="0000403F"/>
    <w:rsid w:val="00004066"/>
    <w:rsid w:val="0000432B"/>
    <w:rsid w:val="00004851"/>
    <w:rsid w:val="00004885"/>
    <w:rsid w:val="00004D8C"/>
    <w:rsid w:val="00004DCB"/>
    <w:rsid w:val="00005181"/>
    <w:rsid w:val="000051A2"/>
    <w:rsid w:val="000051F0"/>
    <w:rsid w:val="0000553B"/>
    <w:rsid w:val="00005775"/>
    <w:rsid w:val="0000599A"/>
    <w:rsid w:val="000059F9"/>
    <w:rsid w:val="00005DB9"/>
    <w:rsid w:val="0000613F"/>
    <w:rsid w:val="000063BC"/>
    <w:rsid w:val="0000642D"/>
    <w:rsid w:val="00006780"/>
    <w:rsid w:val="00006B8D"/>
    <w:rsid w:val="00006C7A"/>
    <w:rsid w:val="00006DD2"/>
    <w:rsid w:val="00006FFA"/>
    <w:rsid w:val="00007304"/>
    <w:rsid w:val="0000738D"/>
    <w:rsid w:val="00007495"/>
    <w:rsid w:val="0000792C"/>
    <w:rsid w:val="00007B4B"/>
    <w:rsid w:val="00007C91"/>
    <w:rsid w:val="000101EF"/>
    <w:rsid w:val="00010667"/>
    <w:rsid w:val="00010CEE"/>
    <w:rsid w:val="00010E97"/>
    <w:rsid w:val="00010FD1"/>
    <w:rsid w:val="0001117C"/>
    <w:rsid w:val="00011D35"/>
    <w:rsid w:val="00011DC1"/>
    <w:rsid w:val="000124D1"/>
    <w:rsid w:val="00012B5F"/>
    <w:rsid w:val="00012D57"/>
    <w:rsid w:val="00012EE9"/>
    <w:rsid w:val="00013147"/>
    <w:rsid w:val="0001321B"/>
    <w:rsid w:val="0001328A"/>
    <w:rsid w:val="00013639"/>
    <w:rsid w:val="000137BA"/>
    <w:rsid w:val="00013B63"/>
    <w:rsid w:val="00013F64"/>
    <w:rsid w:val="000141F0"/>
    <w:rsid w:val="00014351"/>
    <w:rsid w:val="0001458F"/>
    <w:rsid w:val="00014B91"/>
    <w:rsid w:val="00014E0E"/>
    <w:rsid w:val="00015231"/>
    <w:rsid w:val="00015831"/>
    <w:rsid w:val="00015BCB"/>
    <w:rsid w:val="00015CED"/>
    <w:rsid w:val="000162B2"/>
    <w:rsid w:val="00016317"/>
    <w:rsid w:val="0001638C"/>
    <w:rsid w:val="0001645D"/>
    <w:rsid w:val="000164BB"/>
    <w:rsid w:val="000167A6"/>
    <w:rsid w:val="00016DCE"/>
    <w:rsid w:val="00017309"/>
    <w:rsid w:val="00017481"/>
    <w:rsid w:val="00017982"/>
    <w:rsid w:val="0002002A"/>
    <w:rsid w:val="00020071"/>
    <w:rsid w:val="000205C1"/>
    <w:rsid w:val="000207DF"/>
    <w:rsid w:val="0002085F"/>
    <w:rsid w:val="00020CB1"/>
    <w:rsid w:val="00020D61"/>
    <w:rsid w:val="00020DDB"/>
    <w:rsid w:val="00020E5E"/>
    <w:rsid w:val="00020F3D"/>
    <w:rsid w:val="00021001"/>
    <w:rsid w:val="0002113C"/>
    <w:rsid w:val="0002130A"/>
    <w:rsid w:val="0002152D"/>
    <w:rsid w:val="00021911"/>
    <w:rsid w:val="000219AF"/>
    <w:rsid w:val="000219B4"/>
    <w:rsid w:val="00021C67"/>
    <w:rsid w:val="00021DEC"/>
    <w:rsid w:val="00021FB6"/>
    <w:rsid w:val="000221EB"/>
    <w:rsid w:val="0002226E"/>
    <w:rsid w:val="000222F7"/>
    <w:rsid w:val="000231EA"/>
    <w:rsid w:val="00023967"/>
    <w:rsid w:val="00023C29"/>
    <w:rsid w:val="00023DD0"/>
    <w:rsid w:val="000244F7"/>
    <w:rsid w:val="00024D64"/>
    <w:rsid w:val="00024E37"/>
    <w:rsid w:val="0002506A"/>
    <w:rsid w:val="000255A1"/>
    <w:rsid w:val="0002561A"/>
    <w:rsid w:val="000258DD"/>
    <w:rsid w:val="0002591B"/>
    <w:rsid w:val="00025ABD"/>
    <w:rsid w:val="00025B86"/>
    <w:rsid w:val="00025EC8"/>
    <w:rsid w:val="000266AE"/>
    <w:rsid w:val="00026905"/>
    <w:rsid w:val="00026977"/>
    <w:rsid w:val="00026B7D"/>
    <w:rsid w:val="00026EF9"/>
    <w:rsid w:val="000270EA"/>
    <w:rsid w:val="00027105"/>
    <w:rsid w:val="00027333"/>
    <w:rsid w:val="000273DF"/>
    <w:rsid w:val="000274C3"/>
    <w:rsid w:val="000300FE"/>
    <w:rsid w:val="00030280"/>
    <w:rsid w:val="00030619"/>
    <w:rsid w:val="000307C6"/>
    <w:rsid w:val="000307FD"/>
    <w:rsid w:val="000309E7"/>
    <w:rsid w:val="00030F74"/>
    <w:rsid w:val="00030F75"/>
    <w:rsid w:val="00030F85"/>
    <w:rsid w:val="00031231"/>
    <w:rsid w:val="000312DA"/>
    <w:rsid w:val="000317B2"/>
    <w:rsid w:val="000317E2"/>
    <w:rsid w:val="00031EDD"/>
    <w:rsid w:val="0003204C"/>
    <w:rsid w:val="000321DC"/>
    <w:rsid w:val="000325EF"/>
    <w:rsid w:val="0003264A"/>
    <w:rsid w:val="00032A0C"/>
    <w:rsid w:val="0003429E"/>
    <w:rsid w:val="00034408"/>
    <w:rsid w:val="000344A6"/>
    <w:rsid w:val="000346F3"/>
    <w:rsid w:val="00034882"/>
    <w:rsid w:val="000349B7"/>
    <w:rsid w:val="00034C26"/>
    <w:rsid w:val="00034F17"/>
    <w:rsid w:val="0003506F"/>
    <w:rsid w:val="0003528D"/>
    <w:rsid w:val="0003540B"/>
    <w:rsid w:val="00035574"/>
    <w:rsid w:val="00035F76"/>
    <w:rsid w:val="00036199"/>
    <w:rsid w:val="000362BD"/>
    <w:rsid w:val="000365A2"/>
    <w:rsid w:val="0003698E"/>
    <w:rsid w:val="00036C45"/>
    <w:rsid w:val="00036FA7"/>
    <w:rsid w:val="000370B4"/>
    <w:rsid w:val="0003723F"/>
    <w:rsid w:val="0003753C"/>
    <w:rsid w:val="000377E3"/>
    <w:rsid w:val="00037A21"/>
    <w:rsid w:val="00037C2D"/>
    <w:rsid w:val="000402B6"/>
    <w:rsid w:val="000404F2"/>
    <w:rsid w:val="00040534"/>
    <w:rsid w:val="000406AD"/>
    <w:rsid w:val="00040AAD"/>
    <w:rsid w:val="00040C15"/>
    <w:rsid w:val="00040CEA"/>
    <w:rsid w:val="000413B8"/>
    <w:rsid w:val="000413F3"/>
    <w:rsid w:val="00041553"/>
    <w:rsid w:val="0004155F"/>
    <w:rsid w:val="000416DE"/>
    <w:rsid w:val="0004182E"/>
    <w:rsid w:val="00041833"/>
    <w:rsid w:val="000418C8"/>
    <w:rsid w:val="0004198E"/>
    <w:rsid w:val="00041D52"/>
    <w:rsid w:val="00041EC3"/>
    <w:rsid w:val="00042324"/>
    <w:rsid w:val="00042A14"/>
    <w:rsid w:val="00042BFC"/>
    <w:rsid w:val="000430CF"/>
    <w:rsid w:val="00043407"/>
    <w:rsid w:val="00043703"/>
    <w:rsid w:val="000437F9"/>
    <w:rsid w:val="00043852"/>
    <w:rsid w:val="00043B30"/>
    <w:rsid w:val="000441D7"/>
    <w:rsid w:val="00044225"/>
    <w:rsid w:val="00044576"/>
    <w:rsid w:val="00044872"/>
    <w:rsid w:val="00044A5B"/>
    <w:rsid w:val="00044F4F"/>
    <w:rsid w:val="00044FC4"/>
    <w:rsid w:val="000451E5"/>
    <w:rsid w:val="000453F6"/>
    <w:rsid w:val="00045A54"/>
    <w:rsid w:val="000466A9"/>
    <w:rsid w:val="00046CD6"/>
    <w:rsid w:val="00046CE4"/>
    <w:rsid w:val="00046E6F"/>
    <w:rsid w:val="00046E82"/>
    <w:rsid w:val="00046F9A"/>
    <w:rsid w:val="000472F3"/>
    <w:rsid w:val="000473B5"/>
    <w:rsid w:val="000474DE"/>
    <w:rsid w:val="000477BB"/>
    <w:rsid w:val="00047A82"/>
    <w:rsid w:val="00047B11"/>
    <w:rsid w:val="00047EAD"/>
    <w:rsid w:val="00050335"/>
    <w:rsid w:val="0005055B"/>
    <w:rsid w:val="000505E0"/>
    <w:rsid w:val="00050B75"/>
    <w:rsid w:val="00051135"/>
    <w:rsid w:val="00051222"/>
    <w:rsid w:val="000515F7"/>
    <w:rsid w:val="000516D2"/>
    <w:rsid w:val="00051881"/>
    <w:rsid w:val="000519F8"/>
    <w:rsid w:val="00051B72"/>
    <w:rsid w:val="0005201C"/>
    <w:rsid w:val="000522CE"/>
    <w:rsid w:val="0005241E"/>
    <w:rsid w:val="0005291A"/>
    <w:rsid w:val="00052A0D"/>
    <w:rsid w:val="00052AE3"/>
    <w:rsid w:val="00052D0B"/>
    <w:rsid w:val="00052DCD"/>
    <w:rsid w:val="00052E96"/>
    <w:rsid w:val="000531A8"/>
    <w:rsid w:val="000532C1"/>
    <w:rsid w:val="00053552"/>
    <w:rsid w:val="000535E6"/>
    <w:rsid w:val="00053849"/>
    <w:rsid w:val="00053A47"/>
    <w:rsid w:val="00053F7B"/>
    <w:rsid w:val="000541EB"/>
    <w:rsid w:val="0005456E"/>
    <w:rsid w:val="000548F0"/>
    <w:rsid w:val="00054ACE"/>
    <w:rsid w:val="00054AE4"/>
    <w:rsid w:val="00054DAB"/>
    <w:rsid w:val="00054F19"/>
    <w:rsid w:val="0005504C"/>
    <w:rsid w:val="00055873"/>
    <w:rsid w:val="00055B8E"/>
    <w:rsid w:val="00055FC9"/>
    <w:rsid w:val="0005602E"/>
    <w:rsid w:val="00056057"/>
    <w:rsid w:val="000566E0"/>
    <w:rsid w:val="000572A7"/>
    <w:rsid w:val="000572AE"/>
    <w:rsid w:val="00057388"/>
    <w:rsid w:val="00057490"/>
    <w:rsid w:val="000574F0"/>
    <w:rsid w:val="00057B42"/>
    <w:rsid w:val="00057DF9"/>
    <w:rsid w:val="00057F68"/>
    <w:rsid w:val="00057F6C"/>
    <w:rsid w:val="000603B8"/>
    <w:rsid w:val="00060586"/>
    <w:rsid w:val="0006090A"/>
    <w:rsid w:val="00060AEF"/>
    <w:rsid w:val="00060FDB"/>
    <w:rsid w:val="00061131"/>
    <w:rsid w:val="000612C5"/>
    <w:rsid w:val="000613C1"/>
    <w:rsid w:val="000616E1"/>
    <w:rsid w:val="00061BDC"/>
    <w:rsid w:val="00061BF7"/>
    <w:rsid w:val="00061D2A"/>
    <w:rsid w:val="000621A9"/>
    <w:rsid w:val="0006263A"/>
    <w:rsid w:val="00062C7E"/>
    <w:rsid w:val="00062D9A"/>
    <w:rsid w:val="000631CC"/>
    <w:rsid w:val="000631CE"/>
    <w:rsid w:val="00063226"/>
    <w:rsid w:val="00063485"/>
    <w:rsid w:val="000637C7"/>
    <w:rsid w:val="00063F57"/>
    <w:rsid w:val="00063FFF"/>
    <w:rsid w:val="00064461"/>
    <w:rsid w:val="000646B1"/>
    <w:rsid w:val="0006480B"/>
    <w:rsid w:val="000648BD"/>
    <w:rsid w:val="00064A2B"/>
    <w:rsid w:val="00064B46"/>
    <w:rsid w:val="00065016"/>
    <w:rsid w:val="00065031"/>
    <w:rsid w:val="0006549C"/>
    <w:rsid w:val="000659DD"/>
    <w:rsid w:val="00065D64"/>
    <w:rsid w:val="00065D68"/>
    <w:rsid w:val="000667D1"/>
    <w:rsid w:val="00066861"/>
    <w:rsid w:val="00066F75"/>
    <w:rsid w:val="00066F91"/>
    <w:rsid w:val="00066FF8"/>
    <w:rsid w:val="00067087"/>
    <w:rsid w:val="0006709E"/>
    <w:rsid w:val="0006739D"/>
    <w:rsid w:val="0006777C"/>
    <w:rsid w:val="000679DE"/>
    <w:rsid w:val="00067FE2"/>
    <w:rsid w:val="00070192"/>
    <w:rsid w:val="0007020C"/>
    <w:rsid w:val="0007077B"/>
    <w:rsid w:val="0007118F"/>
    <w:rsid w:val="00071223"/>
    <w:rsid w:val="0007162A"/>
    <w:rsid w:val="000716EC"/>
    <w:rsid w:val="000716FB"/>
    <w:rsid w:val="00071778"/>
    <w:rsid w:val="000719E6"/>
    <w:rsid w:val="00071AB0"/>
    <w:rsid w:val="000722E1"/>
    <w:rsid w:val="00072AE1"/>
    <w:rsid w:val="00072E75"/>
    <w:rsid w:val="00072EE6"/>
    <w:rsid w:val="00072EFA"/>
    <w:rsid w:val="00072FF7"/>
    <w:rsid w:val="0007337F"/>
    <w:rsid w:val="0007357E"/>
    <w:rsid w:val="00073785"/>
    <w:rsid w:val="00073974"/>
    <w:rsid w:val="00073F51"/>
    <w:rsid w:val="0007406A"/>
    <w:rsid w:val="000741B3"/>
    <w:rsid w:val="0007427E"/>
    <w:rsid w:val="00074375"/>
    <w:rsid w:val="000743A0"/>
    <w:rsid w:val="0007488D"/>
    <w:rsid w:val="00074A9E"/>
    <w:rsid w:val="00074B9B"/>
    <w:rsid w:val="00074BF5"/>
    <w:rsid w:val="00075191"/>
    <w:rsid w:val="000752CD"/>
    <w:rsid w:val="00075680"/>
    <w:rsid w:val="00075999"/>
    <w:rsid w:val="00075AB6"/>
    <w:rsid w:val="00075CCF"/>
    <w:rsid w:val="000760D6"/>
    <w:rsid w:val="0007631D"/>
    <w:rsid w:val="00076408"/>
    <w:rsid w:val="00076608"/>
    <w:rsid w:val="00076759"/>
    <w:rsid w:val="00076C6C"/>
    <w:rsid w:val="00077073"/>
    <w:rsid w:val="000778A7"/>
    <w:rsid w:val="00077F54"/>
    <w:rsid w:val="0008022A"/>
    <w:rsid w:val="00080418"/>
    <w:rsid w:val="000805B2"/>
    <w:rsid w:val="00080A0F"/>
    <w:rsid w:val="00080D74"/>
    <w:rsid w:val="00080DAD"/>
    <w:rsid w:val="00081359"/>
    <w:rsid w:val="00081378"/>
    <w:rsid w:val="00081383"/>
    <w:rsid w:val="0008167C"/>
    <w:rsid w:val="0008254C"/>
    <w:rsid w:val="000826FF"/>
    <w:rsid w:val="00082A49"/>
    <w:rsid w:val="00082B46"/>
    <w:rsid w:val="00082C90"/>
    <w:rsid w:val="00083278"/>
    <w:rsid w:val="000832D0"/>
    <w:rsid w:val="00083322"/>
    <w:rsid w:val="00083559"/>
    <w:rsid w:val="00083840"/>
    <w:rsid w:val="0008399B"/>
    <w:rsid w:val="00083ABE"/>
    <w:rsid w:val="00083B05"/>
    <w:rsid w:val="00083D89"/>
    <w:rsid w:val="00084255"/>
    <w:rsid w:val="0008492E"/>
    <w:rsid w:val="0008497D"/>
    <w:rsid w:val="00084D3C"/>
    <w:rsid w:val="00084FCD"/>
    <w:rsid w:val="000850B1"/>
    <w:rsid w:val="00085239"/>
    <w:rsid w:val="0008532F"/>
    <w:rsid w:val="00085405"/>
    <w:rsid w:val="00085DA3"/>
    <w:rsid w:val="00085F08"/>
    <w:rsid w:val="000862BA"/>
    <w:rsid w:val="000862F6"/>
    <w:rsid w:val="00086918"/>
    <w:rsid w:val="00086B50"/>
    <w:rsid w:val="00086C4D"/>
    <w:rsid w:val="000870CA"/>
    <w:rsid w:val="00087350"/>
    <w:rsid w:val="0008760B"/>
    <w:rsid w:val="0008782D"/>
    <w:rsid w:val="00087965"/>
    <w:rsid w:val="00087CF3"/>
    <w:rsid w:val="00087E02"/>
    <w:rsid w:val="00087E29"/>
    <w:rsid w:val="0009037D"/>
    <w:rsid w:val="00090394"/>
    <w:rsid w:val="00090573"/>
    <w:rsid w:val="000916E4"/>
    <w:rsid w:val="0009199C"/>
    <w:rsid w:val="00091A51"/>
    <w:rsid w:val="00091C98"/>
    <w:rsid w:val="000921E3"/>
    <w:rsid w:val="00092775"/>
    <w:rsid w:val="00092A3D"/>
    <w:rsid w:val="00092E9A"/>
    <w:rsid w:val="000931C3"/>
    <w:rsid w:val="00093566"/>
    <w:rsid w:val="00093F75"/>
    <w:rsid w:val="000941ED"/>
    <w:rsid w:val="0009437A"/>
    <w:rsid w:val="000947B7"/>
    <w:rsid w:val="0009480B"/>
    <w:rsid w:val="000948BD"/>
    <w:rsid w:val="0009512D"/>
    <w:rsid w:val="000953A2"/>
    <w:rsid w:val="000954C6"/>
    <w:rsid w:val="00095671"/>
    <w:rsid w:val="000956BC"/>
    <w:rsid w:val="000957FF"/>
    <w:rsid w:val="00095920"/>
    <w:rsid w:val="00095B80"/>
    <w:rsid w:val="00095BBF"/>
    <w:rsid w:val="00095CC6"/>
    <w:rsid w:val="00095F53"/>
    <w:rsid w:val="000962B0"/>
    <w:rsid w:val="000963CD"/>
    <w:rsid w:val="000963FB"/>
    <w:rsid w:val="0009653B"/>
    <w:rsid w:val="000966C3"/>
    <w:rsid w:val="000966EE"/>
    <w:rsid w:val="000968D8"/>
    <w:rsid w:val="0009709B"/>
    <w:rsid w:val="000970D0"/>
    <w:rsid w:val="0009720E"/>
    <w:rsid w:val="000973EC"/>
    <w:rsid w:val="000979F0"/>
    <w:rsid w:val="00097AE8"/>
    <w:rsid w:val="00097C69"/>
    <w:rsid w:val="00097CB9"/>
    <w:rsid w:val="000A02DC"/>
    <w:rsid w:val="000A05A8"/>
    <w:rsid w:val="000A05B5"/>
    <w:rsid w:val="000A09A2"/>
    <w:rsid w:val="000A0A10"/>
    <w:rsid w:val="000A0BD1"/>
    <w:rsid w:val="000A0CA1"/>
    <w:rsid w:val="000A0CC6"/>
    <w:rsid w:val="000A0E99"/>
    <w:rsid w:val="000A160B"/>
    <w:rsid w:val="000A1AD3"/>
    <w:rsid w:val="000A1C3C"/>
    <w:rsid w:val="000A1D49"/>
    <w:rsid w:val="000A23E5"/>
    <w:rsid w:val="000A266C"/>
    <w:rsid w:val="000A26E4"/>
    <w:rsid w:val="000A2B0B"/>
    <w:rsid w:val="000A2D70"/>
    <w:rsid w:val="000A2E24"/>
    <w:rsid w:val="000A30DE"/>
    <w:rsid w:val="000A3132"/>
    <w:rsid w:val="000A31F7"/>
    <w:rsid w:val="000A3ACB"/>
    <w:rsid w:val="000A3BAB"/>
    <w:rsid w:val="000A3F79"/>
    <w:rsid w:val="000A4474"/>
    <w:rsid w:val="000A44E5"/>
    <w:rsid w:val="000A460E"/>
    <w:rsid w:val="000A49DE"/>
    <w:rsid w:val="000A4AE3"/>
    <w:rsid w:val="000A4B74"/>
    <w:rsid w:val="000A4E63"/>
    <w:rsid w:val="000A4FEA"/>
    <w:rsid w:val="000A52F5"/>
    <w:rsid w:val="000A54DF"/>
    <w:rsid w:val="000A54ED"/>
    <w:rsid w:val="000A54FF"/>
    <w:rsid w:val="000A56F8"/>
    <w:rsid w:val="000A5F6E"/>
    <w:rsid w:val="000A61CB"/>
    <w:rsid w:val="000A6252"/>
    <w:rsid w:val="000A64D8"/>
    <w:rsid w:val="000A6723"/>
    <w:rsid w:val="000A6788"/>
    <w:rsid w:val="000A68A9"/>
    <w:rsid w:val="000A6941"/>
    <w:rsid w:val="000A6AC6"/>
    <w:rsid w:val="000A6CFE"/>
    <w:rsid w:val="000A6D61"/>
    <w:rsid w:val="000A6F12"/>
    <w:rsid w:val="000A7282"/>
    <w:rsid w:val="000A7C88"/>
    <w:rsid w:val="000A7CC2"/>
    <w:rsid w:val="000B02C2"/>
    <w:rsid w:val="000B081C"/>
    <w:rsid w:val="000B0E8D"/>
    <w:rsid w:val="000B10AB"/>
    <w:rsid w:val="000B10E2"/>
    <w:rsid w:val="000B1658"/>
    <w:rsid w:val="000B1A18"/>
    <w:rsid w:val="000B1CD3"/>
    <w:rsid w:val="000B24EF"/>
    <w:rsid w:val="000B256B"/>
    <w:rsid w:val="000B25BE"/>
    <w:rsid w:val="000B27A6"/>
    <w:rsid w:val="000B2C1B"/>
    <w:rsid w:val="000B30C7"/>
    <w:rsid w:val="000B32D4"/>
    <w:rsid w:val="000B37FD"/>
    <w:rsid w:val="000B3854"/>
    <w:rsid w:val="000B38B7"/>
    <w:rsid w:val="000B38DA"/>
    <w:rsid w:val="000B38E4"/>
    <w:rsid w:val="000B3946"/>
    <w:rsid w:val="000B3F37"/>
    <w:rsid w:val="000B4020"/>
    <w:rsid w:val="000B4788"/>
    <w:rsid w:val="000B49D7"/>
    <w:rsid w:val="000B546F"/>
    <w:rsid w:val="000B5589"/>
    <w:rsid w:val="000B568A"/>
    <w:rsid w:val="000B573E"/>
    <w:rsid w:val="000B5D24"/>
    <w:rsid w:val="000B5DB0"/>
    <w:rsid w:val="000B5E69"/>
    <w:rsid w:val="000B6030"/>
    <w:rsid w:val="000B61A5"/>
    <w:rsid w:val="000B6240"/>
    <w:rsid w:val="000B65BE"/>
    <w:rsid w:val="000B6BDF"/>
    <w:rsid w:val="000B6C5E"/>
    <w:rsid w:val="000B6CBE"/>
    <w:rsid w:val="000B703F"/>
    <w:rsid w:val="000B70DB"/>
    <w:rsid w:val="000B70E1"/>
    <w:rsid w:val="000B71B6"/>
    <w:rsid w:val="000B7299"/>
    <w:rsid w:val="000B7776"/>
    <w:rsid w:val="000B7B2B"/>
    <w:rsid w:val="000B7C28"/>
    <w:rsid w:val="000B7CF8"/>
    <w:rsid w:val="000B7D5E"/>
    <w:rsid w:val="000C0094"/>
    <w:rsid w:val="000C0279"/>
    <w:rsid w:val="000C0595"/>
    <w:rsid w:val="000C06AA"/>
    <w:rsid w:val="000C08ED"/>
    <w:rsid w:val="000C10EC"/>
    <w:rsid w:val="000C133A"/>
    <w:rsid w:val="000C1545"/>
    <w:rsid w:val="000C1DBD"/>
    <w:rsid w:val="000C1DC8"/>
    <w:rsid w:val="000C1EDB"/>
    <w:rsid w:val="000C200B"/>
    <w:rsid w:val="000C23AF"/>
    <w:rsid w:val="000C240A"/>
    <w:rsid w:val="000C2641"/>
    <w:rsid w:val="000C2D44"/>
    <w:rsid w:val="000C2DCC"/>
    <w:rsid w:val="000C2DE1"/>
    <w:rsid w:val="000C2E7E"/>
    <w:rsid w:val="000C33AA"/>
    <w:rsid w:val="000C3748"/>
    <w:rsid w:val="000C393F"/>
    <w:rsid w:val="000C4065"/>
    <w:rsid w:val="000C4137"/>
    <w:rsid w:val="000C4193"/>
    <w:rsid w:val="000C4538"/>
    <w:rsid w:val="000C4C76"/>
    <w:rsid w:val="000C52E4"/>
    <w:rsid w:val="000C5759"/>
    <w:rsid w:val="000C5C2C"/>
    <w:rsid w:val="000C5E7D"/>
    <w:rsid w:val="000C5E85"/>
    <w:rsid w:val="000C5F8B"/>
    <w:rsid w:val="000C60A6"/>
    <w:rsid w:val="000C673C"/>
    <w:rsid w:val="000C69F8"/>
    <w:rsid w:val="000C6A01"/>
    <w:rsid w:val="000C6C9C"/>
    <w:rsid w:val="000C71D9"/>
    <w:rsid w:val="000C74B4"/>
    <w:rsid w:val="000D0153"/>
    <w:rsid w:val="000D024D"/>
    <w:rsid w:val="000D037E"/>
    <w:rsid w:val="000D0669"/>
    <w:rsid w:val="000D0787"/>
    <w:rsid w:val="000D07BE"/>
    <w:rsid w:val="000D0A0F"/>
    <w:rsid w:val="000D0AB8"/>
    <w:rsid w:val="000D0BCC"/>
    <w:rsid w:val="000D0F9A"/>
    <w:rsid w:val="000D10A8"/>
    <w:rsid w:val="000D1124"/>
    <w:rsid w:val="000D148D"/>
    <w:rsid w:val="000D14EB"/>
    <w:rsid w:val="000D159C"/>
    <w:rsid w:val="000D1610"/>
    <w:rsid w:val="000D1835"/>
    <w:rsid w:val="000D206C"/>
    <w:rsid w:val="000D2185"/>
    <w:rsid w:val="000D2241"/>
    <w:rsid w:val="000D2642"/>
    <w:rsid w:val="000D2AE0"/>
    <w:rsid w:val="000D2CDA"/>
    <w:rsid w:val="000D3071"/>
    <w:rsid w:val="000D362A"/>
    <w:rsid w:val="000D3637"/>
    <w:rsid w:val="000D37FA"/>
    <w:rsid w:val="000D389E"/>
    <w:rsid w:val="000D3CEB"/>
    <w:rsid w:val="000D3D68"/>
    <w:rsid w:val="000D3DF0"/>
    <w:rsid w:val="000D3F8F"/>
    <w:rsid w:val="000D4315"/>
    <w:rsid w:val="000D4324"/>
    <w:rsid w:val="000D4416"/>
    <w:rsid w:val="000D46D6"/>
    <w:rsid w:val="000D46EE"/>
    <w:rsid w:val="000D4762"/>
    <w:rsid w:val="000D4896"/>
    <w:rsid w:val="000D4B1A"/>
    <w:rsid w:val="000D4DE6"/>
    <w:rsid w:val="000D5158"/>
    <w:rsid w:val="000D5179"/>
    <w:rsid w:val="000D539A"/>
    <w:rsid w:val="000D55AE"/>
    <w:rsid w:val="000D55EA"/>
    <w:rsid w:val="000D590E"/>
    <w:rsid w:val="000D5965"/>
    <w:rsid w:val="000D59D6"/>
    <w:rsid w:val="000D5AB0"/>
    <w:rsid w:val="000D5AD1"/>
    <w:rsid w:val="000D5C2C"/>
    <w:rsid w:val="000D5D31"/>
    <w:rsid w:val="000D5E38"/>
    <w:rsid w:val="000D5E4D"/>
    <w:rsid w:val="000D616F"/>
    <w:rsid w:val="000D6287"/>
    <w:rsid w:val="000D6408"/>
    <w:rsid w:val="000D6E27"/>
    <w:rsid w:val="000D6E96"/>
    <w:rsid w:val="000D6F76"/>
    <w:rsid w:val="000D7064"/>
    <w:rsid w:val="000D7268"/>
    <w:rsid w:val="000D7454"/>
    <w:rsid w:val="000D762B"/>
    <w:rsid w:val="000D7783"/>
    <w:rsid w:val="000D7BE0"/>
    <w:rsid w:val="000D7CB1"/>
    <w:rsid w:val="000E011D"/>
    <w:rsid w:val="000E0281"/>
    <w:rsid w:val="000E03CF"/>
    <w:rsid w:val="000E03D6"/>
    <w:rsid w:val="000E06B8"/>
    <w:rsid w:val="000E0D89"/>
    <w:rsid w:val="000E1003"/>
    <w:rsid w:val="000E102B"/>
    <w:rsid w:val="000E14B9"/>
    <w:rsid w:val="000E1608"/>
    <w:rsid w:val="000E182B"/>
    <w:rsid w:val="000E1E8E"/>
    <w:rsid w:val="000E2787"/>
    <w:rsid w:val="000E279B"/>
    <w:rsid w:val="000E299E"/>
    <w:rsid w:val="000E2C9A"/>
    <w:rsid w:val="000E2D1E"/>
    <w:rsid w:val="000E3075"/>
    <w:rsid w:val="000E331F"/>
    <w:rsid w:val="000E3358"/>
    <w:rsid w:val="000E3653"/>
    <w:rsid w:val="000E3665"/>
    <w:rsid w:val="000E38ED"/>
    <w:rsid w:val="000E3941"/>
    <w:rsid w:val="000E3D62"/>
    <w:rsid w:val="000E3F84"/>
    <w:rsid w:val="000E40C3"/>
    <w:rsid w:val="000E43CC"/>
    <w:rsid w:val="000E44AE"/>
    <w:rsid w:val="000E4A39"/>
    <w:rsid w:val="000E4C9B"/>
    <w:rsid w:val="000E4D01"/>
    <w:rsid w:val="000E4D3D"/>
    <w:rsid w:val="000E4EC1"/>
    <w:rsid w:val="000E5289"/>
    <w:rsid w:val="000E53F9"/>
    <w:rsid w:val="000E560E"/>
    <w:rsid w:val="000E5830"/>
    <w:rsid w:val="000E5C07"/>
    <w:rsid w:val="000E5C4E"/>
    <w:rsid w:val="000E5CA5"/>
    <w:rsid w:val="000E5E3A"/>
    <w:rsid w:val="000E5E67"/>
    <w:rsid w:val="000E61B0"/>
    <w:rsid w:val="000E633E"/>
    <w:rsid w:val="000E65A7"/>
    <w:rsid w:val="000E6635"/>
    <w:rsid w:val="000E675C"/>
    <w:rsid w:val="000E6BAF"/>
    <w:rsid w:val="000E6EED"/>
    <w:rsid w:val="000E6F62"/>
    <w:rsid w:val="000E7197"/>
    <w:rsid w:val="000E7269"/>
    <w:rsid w:val="000E7470"/>
    <w:rsid w:val="000E75B3"/>
    <w:rsid w:val="000E7E54"/>
    <w:rsid w:val="000E7EC2"/>
    <w:rsid w:val="000E7F51"/>
    <w:rsid w:val="000F00D8"/>
    <w:rsid w:val="000F071C"/>
    <w:rsid w:val="000F095B"/>
    <w:rsid w:val="000F0C07"/>
    <w:rsid w:val="000F0D54"/>
    <w:rsid w:val="000F0DE3"/>
    <w:rsid w:val="000F13C4"/>
    <w:rsid w:val="000F13D7"/>
    <w:rsid w:val="000F1739"/>
    <w:rsid w:val="000F17E4"/>
    <w:rsid w:val="000F1878"/>
    <w:rsid w:val="000F1CF3"/>
    <w:rsid w:val="000F1F98"/>
    <w:rsid w:val="000F20CD"/>
    <w:rsid w:val="000F222F"/>
    <w:rsid w:val="000F2965"/>
    <w:rsid w:val="000F2CA6"/>
    <w:rsid w:val="000F2D09"/>
    <w:rsid w:val="000F34C7"/>
    <w:rsid w:val="000F34E0"/>
    <w:rsid w:val="000F3AA9"/>
    <w:rsid w:val="000F3B40"/>
    <w:rsid w:val="000F3BD3"/>
    <w:rsid w:val="000F3F2F"/>
    <w:rsid w:val="000F42EA"/>
    <w:rsid w:val="000F493E"/>
    <w:rsid w:val="000F4CAF"/>
    <w:rsid w:val="000F4D2F"/>
    <w:rsid w:val="000F4F44"/>
    <w:rsid w:val="000F5134"/>
    <w:rsid w:val="000F5340"/>
    <w:rsid w:val="000F53CB"/>
    <w:rsid w:val="000F5523"/>
    <w:rsid w:val="000F564A"/>
    <w:rsid w:val="000F56F2"/>
    <w:rsid w:val="000F5854"/>
    <w:rsid w:val="000F5C54"/>
    <w:rsid w:val="000F5CE2"/>
    <w:rsid w:val="000F6799"/>
    <w:rsid w:val="000F6881"/>
    <w:rsid w:val="000F68F1"/>
    <w:rsid w:val="000F6C32"/>
    <w:rsid w:val="000F6D86"/>
    <w:rsid w:val="000F6E4F"/>
    <w:rsid w:val="000F6FA4"/>
    <w:rsid w:val="000F73BD"/>
    <w:rsid w:val="000F73C9"/>
    <w:rsid w:val="000F7BEC"/>
    <w:rsid w:val="000F7CAD"/>
    <w:rsid w:val="00100097"/>
    <w:rsid w:val="001000E9"/>
    <w:rsid w:val="00100161"/>
    <w:rsid w:val="00100169"/>
    <w:rsid w:val="0010030F"/>
    <w:rsid w:val="0010067A"/>
    <w:rsid w:val="00100B4C"/>
    <w:rsid w:val="001010D7"/>
    <w:rsid w:val="001011D3"/>
    <w:rsid w:val="00101489"/>
    <w:rsid w:val="001017C8"/>
    <w:rsid w:val="00101A0E"/>
    <w:rsid w:val="00101A8A"/>
    <w:rsid w:val="00101ACE"/>
    <w:rsid w:val="00101C6B"/>
    <w:rsid w:val="00101D6C"/>
    <w:rsid w:val="00101DD4"/>
    <w:rsid w:val="00102147"/>
    <w:rsid w:val="001021DD"/>
    <w:rsid w:val="001021F1"/>
    <w:rsid w:val="00102366"/>
    <w:rsid w:val="001029DA"/>
    <w:rsid w:val="00102B8D"/>
    <w:rsid w:val="00102E56"/>
    <w:rsid w:val="00102FC6"/>
    <w:rsid w:val="0010301C"/>
    <w:rsid w:val="00103163"/>
    <w:rsid w:val="001035D7"/>
    <w:rsid w:val="00103658"/>
    <w:rsid w:val="0010366C"/>
    <w:rsid w:val="00103F69"/>
    <w:rsid w:val="00104058"/>
    <w:rsid w:val="0010405D"/>
    <w:rsid w:val="00104228"/>
    <w:rsid w:val="001042B4"/>
    <w:rsid w:val="00104A80"/>
    <w:rsid w:val="001050B7"/>
    <w:rsid w:val="001050F9"/>
    <w:rsid w:val="0010521E"/>
    <w:rsid w:val="0010568A"/>
    <w:rsid w:val="001056B6"/>
    <w:rsid w:val="001056C5"/>
    <w:rsid w:val="00105820"/>
    <w:rsid w:val="0010592B"/>
    <w:rsid w:val="00105BA2"/>
    <w:rsid w:val="00105CEE"/>
    <w:rsid w:val="00105DA1"/>
    <w:rsid w:val="00105F30"/>
    <w:rsid w:val="00106104"/>
    <w:rsid w:val="0010660E"/>
    <w:rsid w:val="001069CA"/>
    <w:rsid w:val="00106A95"/>
    <w:rsid w:val="00106CC3"/>
    <w:rsid w:val="00106CCF"/>
    <w:rsid w:val="00106D3F"/>
    <w:rsid w:val="00106E7E"/>
    <w:rsid w:val="00106FF1"/>
    <w:rsid w:val="001073BD"/>
    <w:rsid w:val="00107434"/>
    <w:rsid w:val="0010746F"/>
    <w:rsid w:val="0010795D"/>
    <w:rsid w:val="0011034E"/>
    <w:rsid w:val="0011034F"/>
    <w:rsid w:val="00110755"/>
    <w:rsid w:val="0011077F"/>
    <w:rsid w:val="00110846"/>
    <w:rsid w:val="00110851"/>
    <w:rsid w:val="00110926"/>
    <w:rsid w:val="00110B6B"/>
    <w:rsid w:val="00110E19"/>
    <w:rsid w:val="00110F2E"/>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893"/>
    <w:rsid w:val="00113D8F"/>
    <w:rsid w:val="001140FA"/>
    <w:rsid w:val="001141CF"/>
    <w:rsid w:val="00114379"/>
    <w:rsid w:val="00114461"/>
    <w:rsid w:val="001145DB"/>
    <w:rsid w:val="001146A3"/>
    <w:rsid w:val="001146C6"/>
    <w:rsid w:val="001147B8"/>
    <w:rsid w:val="00114949"/>
    <w:rsid w:val="00114C5E"/>
    <w:rsid w:val="00114E61"/>
    <w:rsid w:val="00114EA7"/>
    <w:rsid w:val="00114F67"/>
    <w:rsid w:val="0011508B"/>
    <w:rsid w:val="0011536C"/>
    <w:rsid w:val="001155DF"/>
    <w:rsid w:val="00115716"/>
    <w:rsid w:val="0011584C"/>
    <w:rsid w:val="00115AF7"/>
    <w:rsid w:val="0011630F"/>
    <w:rsid w:val="00116339"/>
    <w:rsid w:val="00116468"/>
    <w:rsid w:val="0011659F"/>
    <w:rsid w:val="00116660"/>
    <w:rsid w:val="00116A2D"/>
    <w:rsid w:val="00116DEF"/>
    <w:rsid w:val="00116E0C"/>
    <w:rsid w:val="001175E0"/>
    <w:rsid w:val="001175EF"/>
    <w:rsid w:val="00117677"/>
    <w:rsid w:val="00117957"/>
    <w:rsid w:val="00117C78"/>
    <w:rsid w:val="00117F32"/>
    <w:rsid w:val="001201EA"/>
    <w:rsid w:val="001203DB"/>
    <w:rsid w:val="00120491"/>
    <w:rsid w:val="0012079F"/>
    <w:rsid w:val="001207F3"/>
    <w:rsid w:val="00120C13"/>
    <w:rsid w:val="00121769"/>
    <w:rsid w:val="00121E1A"/>
    <w:rsid w:val="0012240F"/>
    <w:rsid w:val="0012247D"/>
    <w:rsid w:val="0012249B"/>
    <w:rsid w:val="00122727"/>
    <w:rsid w:val="00122842"/>
    <w:rsid w:val="00122860"/>
    <w:rsid w:val="00122999"/>
    <w:rsid w:val="001229F6"/>
    <w:rsid w:val="00122A1F"/>
    <w:rsid w:val="00122BD3"/>
    <w:rsid w:val="00122F11"/>
    <w:rsid w:val="00123012"/>
    <w:rsid w:val="001230B2"/>
    <w:rsid w:val="001233CB"/>
    <w:rsid w:val="0012345C"/>
    <w:rsid w:val="001235B3"/>
    <w:rsid w:val="00123818"/>
    <w:rsid w:val="0012392D"/>
    <w:rsid w:val="00123975"/>
    <w:rsid w:val="001239E7"/>
    <w:rsid w:val="00123ACF"/>
    <w:rsid w:val="00123B5E"/>
    <w:rsid w:val="00123D4A"/>
    <w:rsid w:val="00123DED"/>
    <w:rsid w:val="0012467D"/>
    <w:rsid w:val="001246EC"/>
    <w:rsid w:val="0012487F"/>
    <w:rsid w:val="001249D7"/>
    <w:rsid w:val="001249FC"/>
    <w:rsid w:val="00124E10"/>
    <w:rsid w:val="00124FCD"/>
    <w:rsid w:val="00125078"/>
    <w:rsid w:val="001251EA"/>
    <w:rsid w:val="001252FE"/>
    <w:rsid w:val="001255A6"/>
    <w:rsid w:val="00125671"/>
    <w:rsid w:val="00125D34"/>
    <w:rsid w:val="0012636F"/>
    <w:rsid w:val="00126657"/>
    <w:rsid w:val="001268D1"/>
    <w:rsid w:val="00126ABB"/>
    <w:rsid w:val="00126ADD"/>
    <w:rsid w:val="001274AC"/>
    <w:rsid w:val="0012757F"/>
    <w:rsid w:val="001275E6"/>
    <w:rsid w:val="00127BC5"/>
    <w:rsid w:val="00127DE2"/>
    <w:rsid w:val="00127F28"/>
    <w:rsid w:val="0013016D"/>
    <w:rsid w:val="00130503"/>
    <w:rsid w:val="00130559"/>
    <w:rsid w:val="00130714"/>
    <w:rsid w:val="00130869"/>
    <w:rsid w:val="00130952"/>
    <w:rsid w:val="00130953"/>
    <w:rsid w:val="00130BBD"/>
    <w:rsid w:val="00130FF3"/>
    <w:rsid w:val="00131683"/>
    <w:rsid w:val="00131A07"/>
    <w:rsid w:val="00131AC6"/>
    <w:rsid w:val="00131E9D"/>
    <w:rsid w:val="001321CE"/>
    <w:rsid w:val="001322B0"/>
    <w:rsid w:val="00132671"/>
    <w:rsid w:val="00132767"/>
    <w:rsid w:val="0013285D"/>
    <w:rsid w:val="00132917"/>
    <w:rsid w:val="00132C98"/>
    <w:rsid w:val="00132E89"/>
    <w:rsid w:val="0013334C"/>
    <w:rsid w:val="0013341F"/>
    <w:rsid w:val="00133BD1"/>
    <w:rsid w:val="00133CAB"/>
    <w:rsid w:val="00133EBD"/>
    <w:rsid w:val="00133F00"/>
    <w:rsid w:val="00134026"/>
    <w:rsid w:val="00134060"/>
    <w:rsid w:val="0013416A"/>
    <w:rsid w:val="0013441D"/>
    <w:rsid w:val="0013466A"/>
    <w:rsid w:val="00134CAD"/>
    <w:rsid w:val="00135015"/>
    <w:rsid w:val="00135095"/>
    <w:rsid w:val="0013531B"/>
    <w:rsid w:val="00135517"/>
    <w:rsid w:val="00135829"/>
    <w:rsid w:val="00135884"/>
    <w:rsid w:val="00135887"/>
    <w:rsid w:val="001358A7"/>
    <w:rsid w:val="001358C7"/>
    <w:rsid w:val="001358F4"/>
    <w:rsid w:val="0013612A"/>
    <w:rsid w:val="00136998"/>
    <w:rsid w:val="00136AAD"/>
    <w:rsid w:val="00137280"/>
    <w:rsid w:val="00137288"/>
    <w:rsid w:val="00137480"/>
    <w:rsid w:val="001375B9"/>
    <w:rsid w:val="0013760D"/>
    <w:rsid w:val="001376F7"/>
    <w:rsid w:val="00137C65"/>
    <w:rsid w:val="00137C85"/>
    <w:rsid w:val="0014005B"/>
    <w:rsid w:val="001404DE"/>
    <w:rsid w:val="00140608"/>
    <w:rsid w:val="0014073C"/>
    <w:rsid w:val="00140762"/>
    <w:rsid w:val="00140794"/>
    <w:rsid w:val="00140825"/>
    <w:rsid w:val="0014086C"/>
    <w:rsid w:val="00140882"/>
    <w:rsid w:val="00140954"/>
    <w:rsid w:val="00140D74"/>
    <w:rsid w:val="00140E5E"/>
    <w:rsid w:val="001410AA"/>
    <w:rsid w:val="001410F1"/>
    <w:rsid w:val="001418FE"/>
    <w:rsid w:val="00141E46"/>
    <w:rsid w:val="00141ED1"/>
    <w:rsid w:val="00141F72"/>
    <w:rsid w:val="0014206B"/>
    <w:rsid w:val="00142076"/>
    <w:rsid w:val="00142093"/>
    <w:rsid w:val="001421A7"/>
    <w:rsid w:val="00142B3A"/>
    <w:rsid w:val="00142D69"/>
    <w:rsid w:val="00142E42"/>
    <w:rsid w:val="00143153"/>
    <w:rsid w:val="00143593"/>
    <w:rsid w:val="0014360E"/>
    <w:rsid w:val="0014368C"/>
    <w:rsid w:val="0014371C"/>
    <w:rsid w:val="001439B6"/>
    <w:rsid w:val="00143EFE"/>
    <w:rsid w:val="00143FFE"/>
    <w:rsid w:val="00144328"/>
    <w:rsid w:val="001444E8"/>
    <w:rsid w:val="0014471E"/>
    <w:rsid w:val="001447EE"/>
    <w:rsid w:val="0014491B"/>
    <w:rsid w:val="00144B3F"/>
    <w:rsid w:val="00144C46"/>
    <w:rsid w:val="00144D40"/>
    <w:rsid w:val="00144D67"/>
    <w:rsid w:val="00144E04"/>
    <w:rsid w:val="001454C4"/>
    <w:rsid w:val="001460A9"/>
    <w:rsid w:val="001461DF"/>
    <w:rsid w:val="001462D7"/>
    <w:rsid w:val="0014647F"/>
    <w:rsid w:val="00146577"/>
    <w:rsid w:val="0014665D"/>
    <w:rsid w:val="00146773"/>
    <w:rsid w:val="001472F3"/>
    <w:rsid w:val="00147917"/>
    <w:rsid w:val="00147D65"/>
    <w:rsid w:val="00147D91"/>
    <w:rsid w:val="0015008F"/>
    <w:rsid w:val="001504B9"/>
    <w:rsid w:val="0015051D"/>
    <w:rsid w:val="001505F6"/>
    <w:rsid w:val="001506EE"/>
    <w:rsid w:val="001508E1"/>
    <w:rsid w:val="001509A7"/>
    <w:rsid w:val="001510ED"/>
    <w:rsid w:val="001511C2"/>
    <w:rsid w:val="001517AB"/>
    <w:rsid w:val="00151805"/>
    <w:rsid w:val="00151897"/>
    <w:rsid w:val="00152066"/>
    <w:rsid w:val="001524EA"/>
    <w:rsid w:val="00152559"/>
    <w:rsid w:val="0015294A"/>
    <w:rsid w:val="00152A3B"/>
    <w:rsid w:val="00153281"/>
    <w:rsid w:val="00153384"/>
    <w:rsid w:val="0015347E"/>
    <w:rsid w:val="00153497"/>
    <w:rsid w:val="00153658"/>
    <w:rsid w:val="001538D7"/>
    <w:rsid w:val="00153A48"/>
    <w:rsid w:val="00153A6B"/>
    <w:rsid w:val="00153E69"/>
    <w:rsid w:val="00153EEF"/>
    <w:rsid w:val="00153F29"/>
    <w:rsid w:val="001544AB"/>
    <w:rsid w:val="0015452A"/>
    <w:rsid w:val="00154636"/>
    <w:rsid w:val="001546C9"/>
    <w:rsid w:val="00154C53"/>
    <w:rsid w:val="00154D6A"/>
    <w:rsid w:val="00155178"/>
    <w:rsid w:val="00155615"/>
    <w:rsid w:val="0015583D"/>
    <w:rsid w:val="00155B3D"/>
    <w:rsid w:val="00155CDE"/>
    <w:rsid w:val="00155D53"/>
    <w:rsid w:val="0015622B"/>
    <w:rsid w:val="00156260"/>
    <w:rsid w:val="00156502"/>
    <w:rsid w:val="00156553"/>
    <w:rsid w:val="00156594"/>
    <w:rsid w:val="001569AF"/>
    <w:rsid w:val="00156FAC"/>
    <w:rsid w:val="001578DC"/>
    <w:rsid w:val="0016008F"/>
    <w:rsid w:val="0016019C"/>
    <w:rsid w:val="001601C7"/>
    <w:rsid w:val="0016027D"/>
    <w:rsid w:val="001602C2"/>
    <w:rsid w:val="00160674"/>
    <w:rsid w:val="001606D3"/>
    <w:rsid w:val="00160786"/>
    <w:rsid w:val="00160C0F"/>
    <w:rsid w:val="00161094"/>
    <w:rsid w:val="00161360"/>
    <w:rsid w:val="001615DD"/>
    <w:rsid w:val="00161795"/>
    <w:rsid w:val="00161B9E"/>
    <w:rsid w:val="00161C42"/>
    <w:rsid w:val="00161CE7"/>
    <w:rsid w:val="00162262"/>
    <w:rsid w:val="001623A3"/>
    <w:rsid w:val="0016268D"/>
    <w:rsid w:val="001626A0"/>
    <w:rsid w:val="00162BD5"/>
    <w:rsid w:val="00162CF1"/>
    <w:rsid w:val="00162E5C"/>
    <w:rsid w:val="00162F82"/>
    <w:rsid w:val="001630E4"/>
    <w:rsid w:val="0016368F"/>
    <w:rsid w:val="001639BC"/>
    <w:rsid w:val="00163AFC"/>
    <w:rsid w:val="00163C9A"/>
    <w:rsid w:val="00164065"/>
    <w:rsid w:val="001645D0"/>
    <w:rsid w:val="00164646"/>
    <w:rsid w:val="001647FA"/>
    <w:rsid w:val="00165137"/>
    <w:rsid w:val="001652D1"/>
    <w:rsid w:val="001652DD"/>
    <w:rsid w:val="00165551"/>
    <w:rsid w:val="001658A7"/>
    <w:rsid w:val="00165987"/>
    <w:rsid w:val="001660C2"/>
    <w:rsid w:val="0016634F"/>
    <w:rsid w:val="001664BA"/>
    <w:rsid w:val="0016671E"/>
    <w:rsid w:val="00166809"/>
    <w:rsid w:val="00166879"/>
    <w:rsid w:val="001669F9"/>
    <w:rsid w:val="00166D9E"/>
    <w:rsid w:val="00166EE2"/>
    <w:rsid w:val="0016700E"/>
    <w:rsid w:val="00167125"/>
    <w:rsid w:val="0016733C"/>
    <w:rsid w:val="00167623"/>
    <w:rsid w:val="00167634"/>
    <w:rsid w:val="0016764C"/>
    <w:rsid w:val="001678DA"/>
    <w:rsid w:val="00170397"/>
    <w:rsid w:val="00170519"/>
    <w:rsid w:val="001706E4"/>
    <w:rsid w:val="00170899"/>
    <w:rsid w:val="001708D0"/>
    <w:rsid w:val="0017091E"/>
    <w:rsid w:val="00170E05"/>
    <w:rsid w:val="00171661"/>
    <w:rsid w:val="001717CC"/>
    <w:rsid w:val="00171B5E"/>
    <w:rsid w:val="00171BC2"/>
    <w:rsid w:val="00171D7E"/>
    <w:rsid w:val="00171F14"/>
    <w:rsid w:val="00171F1C"/>
    <w:rsid w:val="00171F92"/>
    <w:rsid w:val="0017239A"/>
    <w:rsid w:val="001729E1"/>
    <w:rsid w:val="00172B61"/>
    <w:rsid w:val="00172C20"/>
    <w:rsid w:val="001730AC"/>
    <w:rsid w:val="00173308"/>
    <w:rsid w:val="001733EF"/>
    <w:rsid w:val="001734AF"/>
    <w:rsid w:val="001738A5"/>
    <w:rsid w:val="00173931"/>
    <w:rsid w:val="00173A00"/>
    <w:rsid w:val="00173BC1"/>
    <w:rsid w:val="00173D38"/>
    <w:rsid w:val="00174A85"/>
    <w:rsid w:val="00174CB3"/>
    <w:rsid w:val="00174DDB"/>
    <w:rsid w:val="00175009"/>
    <w:rsid w:val="00175187"/>
    <w:rsid w:val="001751E9"/>
    <w:rsid w:val="001752EC"/>
    <w:rsid w:val="0017548A"/>
    <w:rsid w:val="00175914"/>
    <w:rsid w:val="00175B5A"/>
    <w:rsid w:val="00175EF2"/>
    <w:rsid w:val="00176116"/>
    <w:rsid w:val="00176414"/>
    <w:rsid w:val="00176B9B"/>
    <w:rsid w:val="00176BD4"/>
    <w:rsid w:val="00176BDB"/>
    <w:rsid w:val="00176F3C"/>
    <w:rsid w:val="001770B3"/>
    <w:rsid w:val="0017714C"/>
    <w:rsid w:val="0017722E"/>
    <w:rsid w:val="00177273"/>
    <w:rsid w:val="00177446"/>
    <w:rsid w:val="00177482"/>
    <w:rsid w:val="00177711"/>
    <w:rsid w:val="00177A0D"/>
    <w:rsid w:val="00177AC2"/>
    <w:rsid w:val="00177DFF"/>
    <w:rsid w:val="00177EBD"/>
    <w:rsid w:val="001800D6"/>
    <w:rsid w:val="0018016C"/>
    <w:rsid w:val="00180392"/>
    <w:rsid w:val="001806A9"/>
    <w:rsid w:val="00180860"/>
    <w:rsid w:val="0018087F"/>
    <w:rsid w:val="00180892"/>
    <w:rsid w:val="00180ADC"/>
    <w:rsid w:val="00180D33"/>
    <w:rsid w:val="00180D96"/>
    <w:rsid w:val="00180E60"/>
    <w:rsid w:val="00180FEB"/>
    <w:rsid w:val="0018111F"/>
    <w:rsid w:val="0018123C"/>
    <w:rsid w:val="001816F4"/>
    <w:rsid w:val="001817BA"/>
    <w:rsid w:val="00181B3A"/>
    <w:rsid w:val="00181D06"/>
    <w:rsid w:val="001820B2"/>
    <w:rsid w:val="001821E9"/>
    <w:rsid w:val="0018246F"/>
    <w:rsid w:val="00182518"/>
    <w:rsid w:val="00182641"/>
    <w:rsid w:val="00182718"/>
    <w:rsid w:val="0018299B"/>
    <w:rsid w:val="00182FBF"/>
    <w:rsid w:val="001836DF"/>
    <w:rsid w:val="00183B02"/>
    <w:rsid w:val="00183CB7"/>
    <w:rsid w:val="00183CC6"/>
    <w:rsid w:val="00183F11"/>
    <w:rsid w:val="001840F5"/>
    <w:rsid w:val="00184506"/>
    <w:rsid w:val="00184A29"/>
    <w:rsid w:val="00184DAB"/>
    <w:rsid w:val="00184F51"/>
    <w:rsid w:val="00185257"/>
    <w:rsid w:val="00185E59"/>
    <w:rsid w:val="00185F10"/>
    <w:rsid w:val="00185FDA"/>
    <w:rsid w:val="00186395"/>
    <w:rsid w:val="001863E3"/>
    <w:rsid w:val="0018695F"/>
    <w:rsid w:val="00186B4D"/>
    <w:rsid w:val="00186F7B"/>
    <w:rsid w:val="001870C7"/>
    <w:rsid w:val="0018735D"/>
    <w:rsid w:val="0018767B"/>
    <w:rsid w:val="00187EBF"/>
    <w:rsid w:val="001907E0"/>
    <w:rsid w:val="0019089C"/>
    <w:rsid w:val="001908C5"/>
    <w:rsid w:val="00190927"/>
    <w:rsid w:val="00190A2A"/>
    <w:rsid w:val="00190BD5"/>
    <w:rsid w:val="00190C5A"/>
    <w:rsid w:val="001913BF"/>
    <w:rsid w:val="00191727"/>
    <w:rsid w:val="00191817"/>
    <w:rsid w:val="00191EBF"/>
    <w:rsid w:val="001920F6"/>
    <w:rsid w:val="00192338"/>
    <w:rsid w:val="00192589"/>
    <w:rsid w:val="001925E5"/>
    <w:rsid w:val="001929F7"/>
    <w:rsid w:val="00192A30"/>
    <w:rsid w:val="00192DBA"/>
    <w:rsid w:val="00193987"/>
    <w:rsid w:val="00193C7F"/>
    <w:rsid w:val="00193EC1"/>
    <w:rsid w:val="00194955"/>
    <w:rsid w:val="001953DF"/>
    <w:rsid w:val="001955D2"/>
    <w:rsid w:val="0019573B"/>
    <w:rsid w:val="0019575F"/>
    <w:rsid w:val="00195799"/>
    <w:rsid w:val="001957D8"/>
    <w:rsid w:val="0019592C"/>
    <w:rsid w:val="001959BB"/>
    <w:rsid w:val="00196085"/>
    <w:rsid w:val="0019617F"/>
    <w:rsid w:val="001961D0"/>
    <w:rsid w:val="001965ED"/>
    <w:rsid w:val="00196683"/>
    <w:rsid w:val="00196700"/>
    <w:rsid w:val="00196931"/>
    <w:rsid w:val="00196B90"/>
    <w:rsid w:val="00196DE8"/>
    <w:rsid w:val="00196FF4"/>
    <w:rsid w:val="0019734F"/>
    <w:rsid w:val="00197490"/>
    <w:rsid w:val="00197D93"/>
    <w:rsid w:val="00197D98"/>
    <w:rsid w:val="001A0135"/>
    <w:rsid w:val="001A0303"/>
    <w:rsid w:val="001A03BC"/>
    <w:rsid w:val="001A03F1"/>
    <w:rsid w:val="001A0676"/>
    <w:rsid w:val="001A067A"/>
    <w:rsid w:val="001A06C8"/>
    <w:rsid w:val="001A0A15"/>
    <w:rsid w:val="001A0B8C"/>
    <w:rsid w:val="001A1337"/>
    <w:rsid w:val="001A1D79"/>
    <w:rsid w:val="001A2939"/>
    <w:rsid w:val="001A2A71"/>
    <w:rsid w:val="001A2FD5"/>
    <w:rsid w:val="001A3037"/>
    <w:rsid w:val="001A30FB"/>
    <w:rsid w:val="001A3428"/>
    <w:rsid w:val="001A36CF"/>
    <w:rsid w:val="001A3974"/>
    <w:rsid w:val="001A39A2"/>
    <w:rsid w:val="001A3A22"/>
    <w:rsid w:val="001A3B65"/>
    <w:rsid w:val="001A3F0F"/>
    <w:rsid w:val="001A3F7A"/>
    <w:rsid w:val="001A3FA5"/>
    <w:rsid w:val="001A451B"/>
    <w:rsid w:val="001A4EDF"/>
    <w:rsid w:val="001A530C"/>
    <w:rsid w:val="001A586A"/>
    <w:rsid w:val="001A608F"/>
    <w:rsid w:val="001A6164"/>
    <w:rsid w:val="001A61A0"/>
    <w:rsid w:val="001A6470"/>
    <w:rsid w:val="001A68F7"/>
    <w:rsid w:val="001A6AFE"/>
    <w:rsid w:val="001A6DF7"/>
    <w:rsid w:val="001A6E27"/>
    <w:rsid w:val="001A6FBA"/>
    <w:rsid w:val="001A706D"/>
    <w:rsid w:val="001A71EB"/>
    <w:rsid w:val="001A72EE"/>
    <w:rsid w:val="001A7826"/>
    <w:rsid w:val="001A79DA"/>
    <w:rsid w:val="001B00B2"/>
    <w:rsid w:val="001B0149"/>
    <w:rsid w:val="001B022C"/>
    <w:rsid w:val="001B0251"/>
    <w:rsid w:val="001B0B42"/>
    <w:rsid w:val="001B0D3C"/>
    <w:rsid w:val="001B0D84"/>
    <w:rsid w:val="001B1316"/>
    <w:rsid w:val="001B1565"/>
    <w:rsid w:val="001B19DD"/>
    <w:rsid w:val="001B1BC6"/>
    <w:rsid w:val="001B1D77"/>
    <w:rsid w:val="001B1DE7"/>
    <w:rsid w:val="001B2850"/>
    <w:rsid w:val="001B2993"/>
    <w:rsid w:val="001B2C18"/>
    <w:rsid w:val="001B35C1"/>
    <w:rsid w:val="001B3754"/>
    <w:rsid w:val="001B3A10"/>
    <w:rsid w:val="001B4247"/>
    <w:rsid w:val="001B4371"/>
    <w:rsid w:val="001B44B8"/>
    <w:rsid w:val="001B4685"/>
    <w:rsid w:val="001B4F3F"/>
    <w:rsid w:val="001B5058"/>
    <w:rsid w:val="001B5332"/>
    <w:rsid w:val="001B54E9"/>
    <w:rsid w:val="001B55DE"/>
    <w:rsid w:val="001B5732"/>
    <w:rsid w:val="001B5AFC"/>
    <w:rsid w:val="001B670F"/>
    <w:rsid w:val="001B6CB0"/>
    <w:rsid w:val="001B70CF"/>
    <w:rsid w:val="001B712C"/>
    <w:rsid w:val="001B748B"/>
    <w:rsid w:val="001B74B2"/>
    <w:rsid w:val="001B768D"/>
    <w:rsid w:val="001B7700"/>
    <w:rsid w:val="001B7712"/>
    <w:rsid w:val="001B7905"/>
    <w:rsid w:val="001B7F92"/>
    <w:rsid w:val="001C004E"/>
    <w:rsid w:val="001C0066"/>
    <w:rsid w:val="001C0085"/>
    <w:rsid w:val="001C063F"/>
    <w:rsid w:val="001C0874"/>
    <w:rsid w:val="001C0883"/>
    <w:rsid w:val="001C090F"/>
    <w:rsid w:val="001C0959"/>
    <w:rsid w:val="001C1544"/>
    <w:rsid w:val="001C16A9"/>
    <w:rsid w:val="001C197E"/>
    <w:rsid w:val="001C19EB"/>
    <w:rsid w:val="001C1B5E"/>
    <w:rsid w:val="001C1BC1"/>
    <w:rsid w:val="001C1E53"/>
    <w:rsid w:val="001C211D"/>
    <w:rsid w:val="001C237C"/>
    <w:rsid w:val="001C2635"/>
    <w:rsid w:val="001C291F"/>
    <w:rsid w:val="001C2A8B"/>
    <w:rsid w:val="001C2B74"/>
    <w:rsid w:val="001C3368"/>
    <w:rsid w:val="001C3434"/>
    <w:rsid w:val="001C344C"/>
    <w:rsid w:val="001C3474"/>
    <w:rsid w:val="001C3512"/>
    <w:rsid w:val="001C36F2"/>
    <w:rsid w:val="001C3DC6"/>
    <w:rsid w:val="001C3E02"/>
    <w:rsid w:val="001C4114"/>
    <w:rsid w:val="001C43B9"/>
    <w:rsid w:val="001C460E"/>
    <w:rsid w:val="001C4A39"/>
    <w:rsid w:val="001C4F5F"/>
    <w:rsid w:val="001C54B8"/>
    <w:rsid w:val="001C589B"/>
    <w:rsid w:val="001C58A6"/>
    <w:rsid w:val="001C59B7"/>
    <w:rsid w:val="001C5BC8"/>
    <w:rsid w:val="001C5DBB"/>
    <w:rsid w:val="001C5F88"/>
    <w:rsid w:val="001C6105"/>
    <w:rsid w:val="001C6154"/>
    <w:rsid w:val="001C6182"/>
    <w:rsid w:val="001C619C"/>
    <w:rsid w:val="001C62D8"/>
    <w:rsid w:val="001C66D2"/>
    <w:rsid w:val="001C6A45"/>
    <w:rsid w:val="001C6C14"/>
    <w:rsid w:val="001C6C5D"/>
    <w:rsid w:val="001C713C"/>
    <w:rsid w:val="001C7374"/>
    <w:rsid w:val="001C7539"/>
    <w:rsid w:val="001C7586"/>
    <w:rsid w:val="001C7A5A"/>
    <w:rsid w:val="001C7E86"/>
    <w:rsid w:val="001C7F47"/>
    <w:rsid w:val="001C7FBA"/>
    <w:rsid w:val="001D004B"/>
    <w:rsid w:val="001D0050"/>
    <w:rsid w:val="001D006C"/>
    <w:rsid w:val="001D00CE"/>
    <w:rsid w:val="001D056C"/>
    <w:rsid w:val="001D0578"/>
    <w:rsid w:val="001D0593"/>
    <w:rsid w:val="001D0A09"/>
    <w:rsid w:val="001D0A5B"/>
    <w:rsid w:val="001D0D7C"/>
    <w:rsid w:val="001D0E94"/>
    <w:rsid w:val="001D1258"/>
    <w:rsid w:val="001D125F"/>
    <w:rsid w:val="001D1463"/>
    <w:rsid w:val="001D19F8"/>
    <w:rsid w:val="001D1CFF"/>
    <w:rsid w:val="001D293D"/>
    <w:rsid w:val="001D2B3C"/>
    <w:rsid w:val="001D2B70"/>
    <w:rsid w:val="001D2E6C"/>
    <w:rsid w:val="001D35DC"/>
    <w:rsid w:val="001D3D63"/>
    <w:rsid w:val="001D421D"/>
    <w:rsid w:val="001D43C0"/>
    <w:rsid w:val="001D448E"/>
    <w:rsid w:val="001D4679"/>
    <w:rsid w:val="001D4969"/>
    <w:rsid w:val="001D4AF0"/>
    <w:rsid w:val="001D4E72"/>
    <w:rsid w:val="001D4F24"/>
    <w:rsid w:val="001D4F35"/>
    <w:rsid w:val="001D4FA7"/>
    <w:rsid w:val="001D506F"/>
    <w:rsid w:val="001D5330"/>
    <w:rsid w:val="001D53F8"/>
    <w:rsid w:val="001D57BC"/>
    <w:rsid w:val="001D5961"/>
    <w:rsid w:val="001D6119"/>
    <w:rsid w:val="001D64B0"/>
    <w:rsid w:val="001D65B7"/>
    <w:rsid w:val="001D6AFF"/>
    <w:rsid w:val="001D6BC7"/>
    <w:rsid w:val="001D6E61"/>
    <w:rsid w:val="001D6F30"/>
    <w:rsid w:val="001D7052"/>
    <w:rsid w:val="001D7189"/>
    <w:rsid w:val="001D7260"/>
    <w:rsid w:val="001D7816"/>
    <w:rsid w:val="001D7ADE"/>
    <w:rsid w:val="001D7B96"/>
    <w:rsid w:val="001D7FE2"/>
    <w:rsid w:val="001E0151"/>
    <w:rsid w:val="001E04FB"/>
    <w:rsid w:val="001E071A"/>
    <w:rsid w:val="001E09F4"/>
    <w:rsid w:val="001E0A73"/>
    <w:rsid w:val="001E0F76"/>
    <w:rsid w:val="001E10F8"/>
    <w:rsid w:val="001E111F"/>
    <w:rsid w:val="001E1284"/>
    <w:rsid w:val="001E1524"/>
    <w:rsid w:val="001E16D8"/>
    <w:rsid w:val="001E1D3C"/>
    <w:rsid w:val="001E1DDA"/>
    <w:rsid w:val="001E1F9A"/>
    <w:rsid w:val="001E2127"/>
    <w:rsid w:val="001E220A"/>
    <w:rsid w:val="001E251E"/>
    <w:rsid w:val="001E266E"/>
    <w:rsid w:val="001E29EA"/>
    <w:rsid w:val="001E2BF5"/>
    <w:rsid w:val="001E2EEF"/>
    <w:rsid w:val="001E3188"/>
    <w:rsid w:val="001E31D1"/>
    <w:rsid w:val="001E32BE"/>
    <w:rsid w:val="001E338C"/>
    <w:rsid w:val="001E3464"/>
    <w:rsid w:val="001E374D"/>
    <w:rsid w:val="001E3A45"/>
    <w:rsid w:val="001E3B7D"/>
    <w:rsid w:val="001E40C0"/>
    <w:rsid w:val="001E420B"/>
    <w:rsid w:val="001E4345"/>
    <w:rsid w:val="001E4704"/>
    <w:rsid w:val="001E4C4A"/>
    <w:rsid w:val="001E5290"/>
    <w:rsid w:val="001E5BB2"/>
    <w:rsid w:val="001E5D1F"/>
    <w:rsid w:val="001E605E"/>
    <w:rsid w:val="001E6160"/>
    <w:rsid w:val="001E6313"/>
    <w:rsid w:val="001E6692"/>
    <w:rsid w:val="001E6870"/>
    <w:rsid w:val="001E689B"/>
    <w:rsid w:val="001E6939"/>
    <w:rsid w:val="001E6BDA"/>
    <w:rsid w:val="001E6C1B"/>
    <w:rsid w:val="001E719A"/>
    <w:rsid w:val="001E750C"/>
    <w:rsid w:val="001E7893"/>
    <w:rsid w:val="001E7A8F"/>
    <w:rsid w:val="001F020C"/>
    <w:rsid w:val="001F04D5"/>
    <w:rsid w:val="001F0546"/>
    <w:rsid w:val="001F0574"/>
    <w:rsid w:val="001F092D"/>
    <w:rsid w:val="001F0999"/>
    <w:rsid w:val="001F0D39"/>
    <w:rsid w:val="001F0DDF"/>
    <w:rsid w:val="001F0EE0"/>
    <w:rsid w:val="001F18E2"/>
    <w:rsid w:val="001F1B1E"/>
    <w:rsid w:val="001F1BEA"/>
    <w:rsid w:val="001F1BEF"/>
    <w:rsid w:val="001F1C67"/>
    <w:rsid w:val="001F1D2A"/>
    <w:rsid w:val="001F1DFA"/>
    <w:rsid w:val="001F1E26"/>
    <w:rsid w:val="001F1FD7"/>
    <w:rsid w:val="001F22A9"/>
    <w:rsid w:val="001F26E9"/>
    <w:rsid w:val="001F2A3F"/>
    <w:rsid w:val="001F2E08"/>
    <w:rsid w:val="001F33A0"/>
    <w:rsid w:val="001F35A8"/>
    <w:rsid w:val="001F364D"/>
    <w:rsid w:val="001F38CB"/>
    <w:rsid w:val="001F39AB"/>
    <w:rsid w:val="001F3C0A"/>
    <w:rsid w:val="001F3C95"/>
    <w:rsid w:val="001F3E6E"/>
    <w:rsid w:val="001F45E8"/>
    <w:rsid w:val="001F4616"/>
    <w:rsid w:val="001F4732"/>
    <w:rsid w:val="001F4984"/>
    <w:rsid w:val="001F4D23"/>
    <w:rsid w:val="001F4E57"/>
    <w:rsid w:val="001F522A"/>
    <w:rsid w:val="001F53A2"/>
    <w:rsid w:val="001F5C95"/>
    <w:rsid w:val="001F5C9E"/>
    <w:rsid w:val="001F5D2C"/>
    <w:rsid w:val="001F5E73"/>
    <w:rsid w:val="001F5ED8"/>
    <w:rsid w:val="001F5F10"/>
    <w:rsid w:val="001F644E"/>
    <w:rsid w:val="001F673C"/>
    <w:rsid w:val="001F6DCF"/>
    <w:rsid w:val="001F6E45"/>
    <w:rsid w:val="001F71EA"/>
    <w:rsid w:val="001F7317"/>
    <w:rsid w:val="001F798D"/>
    <w:rsid w:val="001F7DD6"/>
    <w:rsid w:val="002000F2"/>
    <w:rsid w:val="002000FC"/>
    <w:rsid w:val="002006DD"/>
    <w:rsid w:val="00200814"/>
    <w:rsid w:val="0020087C"/>
    <w:rsid w:val="00200890"/>
    <w:rsid w:val="00200A92"/>
    <w:rsid w:val="00200BF9"/>
    <w:rsid w:val="002011FC"/>
    <w:rsid w:val="0020142D"/>
    <w:rsid w:val="00201488"/>
    <w:rsid w:val="002016C0"/>
    <w:rsid w:val="00201995"/>
    <w:rsid w:val="00201A5F"/>
    <w:rsid w:val="00201B93"/>
    <w:rsid w:val="00201DEC"/>
    <w:rsid w:val="002024E6"/>
    <w:rsid w:val="00202A73"/>
    <w:rsid w:val="00202D2E"/>
    <w:rsid w:val="00202F10"/>
    <w:rsid w:val="00203159"/>
    <w:rsid w:val="00203A6E"/>
    <w:rsid w:val="00203E23"/>
    <w:rsid w:val="00203F00"/>
    <w:rsid w:val="00203F5C"/>
    <w:rsid w:val="0020423E"/>
    <w:rsid w:val="002047DE"/>
    <w:rsid w:val="00204981"/>
    <w:rsid w:val="00204A5A"/>
    <w:rsid w:val="00204C12"/>
    <w:rsid w:val="00205376"/>
    <w:rsid w:val="00205635"/>
    <w:rsid w:val="002058A8"/>
    <w:rsid w:val="002059A3"/>
    <w:rsid w:val="00205AB2"/>
    <w:rsid w:val="00205B04"/>
    <w:rsid w:val="00205CB2"/>
    <w:rsid w:val="00205D98"/>
    <w:rsid w:val="0020610B"/>
    <w:rsid w:val="00206168"/>
    <w:rsid w:val="002061C9"/>
    <w:rsid w:val="002063A7"/>
    <w:rsid w:val="0020671A"/>
    <w:rsid w:val="0020674D"/>
    <w:rsid w:val="002067DA"/>
    <w:rsid w:val="00206BF6"/>
    <w:rsid w:val="00206C83"/>
    <w:rsid w:val="00206DC3"/>
    <w:rsid w:val="00206E5A"/>
    <w:rsid w:val="0020709B"/>
    <w:rsid w:val="00207361"/>
    <w:rsid w:val="00207613"/>
    <w:rsid w:val="00207847"/>
    <w:rsid w:val="00207AF9"/>
    <w:rsid w:val="00207BB9"/>
    <w:rsid w:val="00207D04"/>
    <w:rsid w:val="00207EB6"/>
    <w:rsid w:val="00210174"/>
    <w:rsid w:val="00210390"/>
    <w:rsid w:val="002105BB"/>
    <w:rsid w:val="0021065B"/>
    <w:rsid w:val="00210750"/>
    <w:rsid w:val="00210800"/>
    <w:rsid w:val="002109D5"/>
    <w:rsid w:val="00210A12"/>
    <w:rsid w:val="00210A2E"/>
    <w:rsid w:val="00210AE6"/>
    <w:rsid w:val="00210B05"/>
    <w:rsid w:val="00210C84"/>
    <w:rsid w:val="00210C91"/>
    <w:rsid w:val="00210F42"/>
    <w:rsid w:val="00210FB5"/>
    <w:rsid w:val="00211042"/>
    <w:rsid w:val="00211345"/>
    <w:rsid w:val="002114FA"/>
    <w:rsid w:val="00211744"/>
    <w:rsid w:val="00211B2B"/>
    <w:rsid w:val="00211D31"/>
    <w:rsid w:val="00211DD9"/>
    <w:rsid w:val="00211F19"/>
    <w:rsid w:val="00212816"/>
    <w:rsid w:val="0021283E"/>
    <w:rsid w:val="002130BD"/>
    <w:rsid w:val="00213736"/>
    <w:rsid w:val="00213851"/>
    <w:rsid w:val="0021410D"/>
    <w:rsid w:val="00214179"/>
    <w:rsid w:val="00214224"/>
    <w:rsid w:val="0021428B"/>
    <w:rsid w:val="002147A5"/>
    <w:rsid w:val="002147DF"/>
    <w:rsid w:val="00214A0C"/>
    <w:rsid w:val="00214E0D"/>
    <w:rsid w:val="00214EE1"/>
    <w:rsid w:val="0021512E"/>
    <w:rsid w:val="0021521C"/>
    <w:rsid w:val="002152CA"/>
    <w:rsid w:val="0021537A"/>
    <w:rsid w:val="0021586D"/>
    <w:rsid w:val="00215D76"/>
    <w:rsid w:val="00215D88"/>
    <w:rsid w:val="00216037"/>
    <w:rsid w:val="00216195"/>
    <w:rsid w:val="002162EA"/>
    <w:rsid w:val="00216390"/>
    <w:rsid w:val="002165F9"/>
    <w:rsid w:val="00216646"/>
    <w:rsid w:val="00216685"/>
    <w:rsid w:val="00216B17"/>
    <w:rsid w:val="00216BBF"/>
    <w:rsid w:val="00216D0D"/>
    <w:rsid w:val="00217135"/>
    <w:rsid w:val="00217205"/>
    <w:rsid w:val="002173C4"/>
    <w:rsid w:val="0021797D"/>
    <w:rsid w:val="00217C32"/>
    <w:rsid w:val="00217CE8"/>
    <w:rsid w:val="0022003A"/>
    <w:rsid w:val="002202EC"/>
    <w:rsid w:val="002204ED"/>
    <w:rsid w:val="0022058E"/>
    <w:rsid w:val="002208BE"/>
    <w:rsid w:val="0022091D"/>
    <w:rsid w:val="00220B3C"/>
    <w:rsid w:val="00220E92"/>
    <w:rsid w:val="00221022"/>
    <w:rsid w:val="0022135D"/>
    <w:rsid w:val="00221BCE"/>
    <w:rsid w:val="002222A4"/>
    <w:rsid w:val="002229C6"/>
    <w:rsid w:val="00222AB8"/>
    <w:rsid w:val="00222B25"/>
    <w:rsid w:val="00222FE7"/>
    <w:rsid w:val="00223378"/>
    <w:rsid w:val="002234C5"/>
    <w:rsid w:val="0022375C"/>
    <w:rsid w:val="00223833"/>
    <w:rsid w:val="00223ACD"/>
    <w:rsid w:val="002245B2"/>
    <w:rsid w:val="00224985"/>
    <w:rsid w:val="00224A38"/>
    <w:rsid w:val="00224A9B"/>
    <w:rsid w:val="00224C28"/>
    <w:rsid w:val="00225930"/>
    <w:rsid w:val="00225AC6"/>
    <w:rsid w:val="00225D0A"/>
    <w:rsid w:val="0022657F"/>
    <w:rsid w:val="002269A7"/>
    <w:rsid w:val="00226A52"/>
    <w:rsid w:val="00226AE0"/>
    <w:rsid w:val="00226BD3"/>
    <w:rsid w:val="00226EBC"/>
    <w:rsid w:val="0022724E"/>
    <w:rsid w:val="0022735A"/>
    <w:rsid w:val="00227471"/>
    <w:rsid w:val="002275CC"/>
    <w:rsid w:val="00227652"/>
    <w:rsid w:val="00227850"/>
    <w:rsid w:val="00227873"/>
    <w:rsid w:val="002279D2"/>
    <w:rsid w:val="00227B0E"/>
    <w:rsid w:val="00227D0D"/>
    <w:rsid w:val="00227F9E"/>
    <w:rsid w:val="00230040"/>
    <w:rsid w:val="00230189"/>
    <w:rsid w:val="00230AD3"/>
    <w:rsid w:val="00230BB1"/>
    <w:rsid w:val="00230BE7"/>
    <w:rsid w:val="00230E90"/>
    <w:rsid w:val="0023124C"/>
    <w:rsid w:val="002314EE"/>
    <w:rsid w:val="00231740"/>
    <w:rsid w:val="00231B71"/>
    <w:rsid w:val="00231D67"/>
    <w:rsid w:val="00232149"/>
    <w:rsid w:val="00232191"/>
    <w:rsid w:val="0023222D"/>
    <w:rsid w:val="0023245C"/>
    <w:rsid w:val="0023287C"/>
    <w:rsid w:val="00232E9D"/>
    <w:rsid w:val="00232FA2"/>
    <w:rsid w:val="0023324F"/>
    <w:rsid w:val="002344C8"/>
    <w:rsid w:val="002349C5"/>
    <w:rsid w:val="00234B73"/>
    <w:rsid w:val="002350FC"/>
    <w:rsid w:val="00235343"/>
    <w:rsid w:val="00235478"/>
    <w:rsid w:val="00235581"/>
    <w:rsid w:val="00235698"/>
    <w:rsid w:val="00236680"/>
    <w:rsid w:val="002369BA"/>
    <w:rsid w:val="00236F71"/>
    <w:rsid w:val="00237006"/>
    <w:rsid w:val="002373FC"/>
    <w:rsid w:val="002375AD"/>
    <w:rsid w:val="002376CB"/>
    <w:rsid w:val="00237C6F"/>
    <w:rsid w:val="00237D22"/>
    <w:rsid w:val="0024029F"/>
    <w:rsid w:val="0024030B"/>
    <w:rsid w:val="002403CB"/>
    <w:rsid w:val="0024042D"/>
    <w:rsid w:val="00240956"/>
    <w:rsid w:val="00240B7D"/>
    <w:rsid w:val="00240DE4"/>
    <w:rsid w:val="00240F65"/>
    <w:rsid w:val="0024103F"/>
    <w:rsid w:val="002411D0"/>
    <w:rsid w:val="00241599"/>
    <w:rsid w:val="00241809"/>
    <w:rsid w:val="00241812"/>
    <w:rsid w:val="0024187A"/>
    <w:rsid w:val="00241BD9"/>
    <w:rsid w:val="00241C7B"/>
    <w:rsid w:val="00241D6D"/>
    <w:rsid w:val="002421F2"/>
    <w:rsid w:val="0024222A"/>
    <w:rsid w:val="0024258F"/>
    <w:rsid w:val="002425B1"/>
    <w:rsid w:val="0024284B"/>
    <w:rsid w:val="0024286B"/>
    <w:rsid w:val="00242B2A"/>
    <w:rsid w:val="00242CAE"/>
    <w:rsid w:val="00243274"/>
    <w:rsid w:val="0024353C"/>
    <w:rsid w:val="00243A53"/>
    <w:rsid w:val="00243ACD"/>
    <w:rsid w:val="00243BB1"/>
    <w:rsid w:val="00243D75"/>
    <w:rsid w:val="002442E4"/>
    <w:rsid w:val="0024445A"/>
    <w:rsid w:val="00244606"/>
    <w:rsid w:val="00244662"/>
    <w:rsid w:val="00244852"/>
    <w:rsid w:val="00244924"/>
    <w:rsid w:val="002449C8"/>
    <w:rsid w:val="002449F4"/>
    <w:rsid w:val="00244AF7"/>
    <w:rsid w:val="00244C53"/>
    <w:rsid w:val="00244DA2"/>
    <w:rsid w:val="0024520E"/>
    <w:rsid w:val="0024530E"/>
    <w:rsid w:val="00245463"/>
    <w:rsid w:val="00245477"/>
    <w:rsid w:val="00245492"/>
    <w:rsid w:val="002454B5"/>
    <w:rsid w:val="00245A41"/>
    <w:rsid w:val="00245B70"/>
    <w:rsid w:val="00245CD0"/>
    <w:rsid w:val="00245D7D"/>
    <w:rsid w:val="00245E39"/>
    <w:rsid w:val="00245FBA"/>
    <w:rsid w:val="00246203"/>
    <w:rsid w:val="00246349"/>
    <w:rsid w:val="002463F4"/>
    <w:rsid w:val="00246559"/>
    <w:rsid w:val="00246B7B"/>
    <w:rsid w:val="00246BEB"/>
    <w:rsid w:val="00246C0D"/>
    <w:rsid w:val="00246C52"/>
    <w:rsid w:val="00246D26"/>
    <w:rsid w:val="00246D44"/>
    <w:rsid w:val="00246E2B"/>
    <w:rsid w:val="00246EB6"/>
    <w:rsid w:val="00246F38"/>
    <w:rsid w:val="00246FE9"/>
    <w:rsid w:val="002475BE"/>
    <w:rsid w:val="00247660"/>
    <w:rsid w:val="002476B9"/>
    <w:rsid w:val="0024785A"/>
    <w:rsid w:val="00247C92"/>
    <w:rsid w:val="00247DD1"/>
    <w:rsid w:val="002506F5"/>
    <w:rsid w:val="00250D9C"/>
    <w:rsid w:val="00251117"/>
    <w:rsid w:val="0025127E"/>
    <w:rsid w:val="002512A9"/>
    <w:rsid w:val="002515EA"/>
    <w:rsid w:val="0025169E"/>
    <w:rsid w:val="00251723"/>
    <w:rsid w:val="00251843"/>
    <w:rsid w:val="00251929"/>
    <w:rsid w:val="00251F5E"/>
    <w:rsid w:val="00251F78"/>
    <w:rsid w:val="00251FDA"/>
    <w:rsid w:val="002525F2"/>
    <w:rsid w:val="00252609"/>
    <w:rsid w:val="00252E9F"/>
    <w:rsid w:val="002530D6"/>
    <w:rsid w:val="002530D9"/>
    <w:rsid w:val="0025325D"/>
    <w:rsid w:val="002533FF"/>
    <w:rsid w:val="00253400"/>
    <w:rsid w:val="002537F5"/>
    <w:rsid w:val="00253905"/>
    <w:rsid w:val="00253E68"/>
    <w:rsid w:val="0025429A"/>
    <w:rsid w:val="002543A4"/>
    <w:rsid w:val="00254AE5"/>
    <w:rsid w:val="00254FAC"/>
    <w:rsid w:val="00254FB0"/>
    <w:rsid w:val="00255124"/>
    <w:rsid w:val="002560CB"/>
    <w:rsid w:val="002563D9"/>
    <w:rsid w:val="00256471"/>
    <w:rsid w:val="002564AE"/>
    <w:rsid w:val="002564F8"/>
    <w:rsid w:val="002567B1"/>
    <w:rsid w:val="002569DD"/>
    <w:rsid w:val="00256A5E"/>
    <w:rsid w:val="00256B22"/>
    <w:rsid w:val="00256D51"/>
    <w:rsid w:val="00256F02"/>
    <w:rsid w:val="002571C8"/>
    <w:rsid w:val="002572F1"/>
    <w:rsid w:val="00257429"/>
    <w:rsid w:val="002575E3"/>
    <w:rsid w:val="00257A62"/>
    <w:rsid w:val="00257AD7"/>
    <w:rsid w:val="00257EB4"/>
    <w:rsid w:val="00260156"/>
    <w:rsid w:val="002605E8"/>
    <w:rsid w:val="0026075E"/>
    <w:rsid w:val="002608BD"/>
    <w:rsid w:val="00260F4F"/>
    <w:rsid w:val="00260FAD"/>
    <w:rsid w:val="0026138B"/>
    <w:rsid w:val="002614B2"/>
    <w:rsid w:val="00261624"/>
    <w:rsid w:val="002617F6"/>
    <w:rsid w:val="00261827"/>
    <w:rsid w:val="00261C05"/>
    <w:rsid w:val="00261D05"/>
    <w:rsid w:val="00261E27"/>
    <w:rsid w:val="00261FC7"/>
    <w:rsid w:val="002623AC"/>
    <w:rsid w:val="00262668"/>
    <w:rsid w:val="00262979"/>
    <w:rsid w:val="00263012"/>
    <w:rsid w:val="00263038"/>
    <w:rsid w:val="002631C7"/>
    <w:rsid w:val="002631DC"/>
    <w:rsid w:val="00263624"/>
    <w:rsid w:val="0026382D"/>
    <w:rsid w:val="0026385F"/>
    <w:rsid w:val="00263BDB"/>
    <w:rsid w:val="00263DD9"/>
    <w:rsid w:val="00264256"/>
    <w:rsid w:val="00264328"/>
    <w:rsid w:val="0026432F"/>
    <w:rsid w:val="0026435F"/>
    <w:rsid w:val="0026455A"/>
    <w:rsid w:val="0026460B"/>
    <w:rsid w:val="0026468A"/>
    <w:rsid w:val="00264C28"/>
    <w:rsid w:val="00264DDB"/>
    <w:rsid w:val="00264DDE"/>
    <w:rsid w:val="002654D9"/>
    <w:rsid w:val="00265701"/>
    <w:rsid w:val="002658D1"/>
    <w:rsid w:val="00265CB1"/>
    <w:rsid w:val="00265E9A"/>
    <w:rsid w:val="00266111"/>
    <w:rsid w:val="00266210"/>
    <w:rsid w:val="002664FA"/>
    <w:rsid w:val="00266537"/>
    <w:rsid w:val="0026677F"/>
    <w:rsid w:val="00266867"/>
    <w:rsid w:val="00266A77"/>
    <w:rsid w:val="00266DBE"/>
    <w:rsid w:val="00266F9E"/>
    <w:rsid w:val="00267024"/>
    <w:rsid w:val="0026716C"/>
    <w:rsid w:val="002672DB"/>
    <w:rsid w:val="0026772A"/>
    <w:rsid w:val="00267B79"/>
    <w:rsid w:val="00267D1B"/>
    <w:rsid w:val="00270675"/>
    <w:rsid w:val="002706CC"/>
    <w:rsid w:val="00270722"/>
    <w:rsid w:val="00270C63"/>
    <w:rsid w:val="00270C98"/>
    <w:rsid w:val="00270CF1"/>
    <w:rsid w:val="00270E57"/>
    <w:rsid w:val="0027102E"/>
    <w:rsid w:val="002711C3"/>
    <w:rsid w:val="002713CE"/>
    <w:rsid w:val="0027193C"/>
    <w:rsid w:val="00271EEF"/>
    <w:rsid w:val="0027210F"/>
    <w:rsid w:val="0027242C"/>
    <w:rsid w:val="00272474"/>
    <w:rsid w:val="0027257A"/>
    <w:rsid w:val="002727F3"/>
    <w:rsid w:val="00272851"/>
    <w:rsid w:val="00272C4A"/>
    <w:rsid w:val="00272C60"/>
    <w:rsid w:val="00272D06"/>
    <w:rsid w:val="00272D38"/>
    <w:rsid w:val="00272FEB"/>
    <w:rsid w:val="00273644"/>
    <w:rsid w:val="002738C9"/>
    <w:rsid w:val="00273B2D"/>
    <w:rsid w:val="00273CFB"/>
    <w:rsid w:val="00273DFF"/>
    <w:rsid w:val="0027432D"/>
    <w:rsid w:val="0027446D"/>
    <w:rsid w:val="00274486"/>
    <w:rsid w:val="00274618"/>
    <w:rsid w:val="00274668"/>
    <w:rsid w:val="00274B77"/>
    <w:rsid w:val="00274CE5"/>
    <w:rsid w:val="00274D08"/>
    <w:rsid w:val="00274D97"/>
    <w:rsid w:val="00274DDD"/>
    <w:rsid w:val="00274DE3"/>
    <w:rsid w:val="00274F8A"/>
    <w:rsid w:val="0027540F"/>
    <w:rsid w:val="00275464"/>
    <w:rsid w:val="0027568B"/>
    <w:rsid w:val="002756D5"/>
    <w:rsid w:val="00275B92"/>
    <w:rsid w:val="00275E10"/>
    <w:rsid w:val="00275FFF"/>
    <w:rsid w:val="00276001"/>
    <w:rsid w:val="00276243"/>
    <w:rsid w:val="00276483"/>
    <w:rsid w:val="002764FB"/>
    <w:rsid w:val="0027665E"/>
    <w:rsid w:val="00276660"/>
    <w:rsid w:val="002766C9"/>
    <w:rsid w:val="002768E3"/>
    <w:rsid w:val="00276C6E"/>
    <w:rsid w:val="00276C75"/>
    <w:rsid w:val="00276F84"/>
    <w:rsid w:val="00277512"/>
    <w:rsid w:val="002777E4"/>
    <w:rsid w:val="0027786E"/>
    <w:rsid w:val="00277895"/>
    <w:rsid w:val="00277AA3"/>
    <w:rsid w:val="00277B19"/>
    <w:rsid w:val="00277C7A"/>
    <w:rsid w:val="00277E66"/>
    <w:rsid w:val="00277EDD"/>
    <w:rsid w:val="002801E2"/>
    <w:rsid w:val="00280612"/>
    <w:rsid w:val="0028073A"/>
    <w:rsid w:val="00280960"/>
    <w:rsid w:val="00280A72"/>
    <w:rsid w:val="00280B4A"/>
    <w:rsid w:val="00280FD3"/>
    <w:rsid w:val="0028137B"/>
    <w:rsid w:val="0028168F"/>
    <w:rsid w:val="0028172B"/>
    <w:rsid w:val="00281FFC"/>
    <w:rsid w:val="00282460"/>
    <w:rsid w:val="0028258E"/>
    <w:rsid w:val="002825CE"/>
    <w:rsid w:val="00282FF4"/>
    <w:rsid w:val="00283150"/>
    <w:rsid w:val="00283165"/>
    <w:rsid w:val="002832E7"/>
    <w:rsid w:val="0028354B"/>
    <w:rsid w:val="00283706"/>
    <w:rsid w:val="00283BAA"/>
    <w:rsid w:val="00283C29"/>
    <w:rsid w:val="00283FE3"/>
    <w:rsid w:val="00284838"/>
    <w:rsid w:val="00284B3D"/>
    <w:rsid w:val="00284E7F"/>
    <w:rsid w:val="0028514D"/>
    <w:rsid w:val="0028550D"/>
    <w:rsid w:val="00285520"/>
    <w:rsid w:val="00285522"/>
    <w:rsid w:val="00285894"/>
    <w:rsid w:val="00285C1F"/>
    <w:rsid w:val="00285E28"/>
    <w:rsid w:val="00286631"/>
    <w:rsid w:val="00286F4A"/>
    <w:rsid w:val="00286F76"/>
    <w:rsid w:val="002872E8"/>
    <w:rsid w:val="00287376"/>
    <w:rsid w:val="0028741C"/>
    <w:rsid w:val="0028775F"/>
    <w:rsid w:val="002877DE"/>
    <w:rsid w:val="00287AC5"/>
    <w:rsid w:val="00287C28"/>
    <w:rsid w:val="00287C39"/>
    <w:rsid w:val="002901AC"/>
    <w:rsid w:val="00290254"/>
    <w:rsid w:val="002904CE"/>
    <w:rsid w:val="0029058C"/>
    <w:rsid w:val="00290B24"/>
    <w:rsid w:val="00290B2F"/>
    <w:rsid w:val="00290C83"/>
    <w:rsid w:val="0029102F"/>
    <w:rsid w:val="00291278"/>
    <w:rsid w:val="0029142E"/>
    <w:rsid w:val="002915DA"/>
    <w:rsid w:val="0029178F"/>
    <w:rsid w:val="00291828"/>
    <w:rsid w:val="00291C45"/>
    <w:rsid w:val="00292053"/>
    <w:rsid w:val="002923F7"/>
    <w:rsid w:val="00292540"/>
    <w:rsid w:val="00292AD8"/>
    <w:rsid w:val="00292F8B"/>
    <w:rsid w:val="0029320B"/>
    <w:rsid w:val="00293504"/>
    <w:rsid w:val="0029380E"/>
    <w:rsid w:val="002939F5"/>
    <w:rsid w:val="00293C49"/>
    <w:rsid w:val="00294266"/>
    <w:rsid w:val="002944CA"/>
    <w:rsid w:val="00294504"/>
    <w:rsid w:val="00294722"/>
    <w:rsid w:val="00294AB1"/>
    <w:rsid w:val="00294C8C"/>
    <w:rsid w:val="00295226"/>
    <w:rsid w:val="002953D0"/>
    <w:rsid w:val="00295BAD"/>
    <w:rsid w:val="00295F1C"/>
    <w:rsid w:val="002960D8"/>
    <w:rsid w:val="00296497"/>
    <w:rsid w:val="00296758"/>
    <w:rsid w:val="0029696C"/>
    <w:rsid w:val="00296B0E"/>
    <w:rsid w:val="00296D93"/>
    <w:rsid w:val="00296FD8"/>
    <w:rsid w:val="0029743A"/>
    <w:rsid w:val="00297499"/>
    <w:rsid w:val="002974AA"/>
    <w:rsid w:val="002977A0"/>
    <w:rsid w:val="002977A8"/>
    <w:rsid w:val="00297C91"/>
    <w:rsid w:val="00297F46"/>
    <w:rsid w:val="002A025C"/>
    <w:rsid w:val="002A052F"/>
    <w:rsid w:val="002A0581"/>
    <w:rsid w:val="002A05EF"/>
    <w:rsid w:val="002A0724"/>
    <w:rsid w:val="002A0849"/>
    <w:rsid w:val="002A08FD"/>
    <w:rsid w:val="002A0A7F"/>
    <w:rsid w:val="002A0F1B"/>
    <w:rsid w:val="002A1862"/>
    <w:rsid w:val="002A1A4F"/>
    <w:rsid w:val="002A1A57"/>
    <w:rsid w:val="002A1CAD"/>
    <w:rsid w:val="002A1DA1"/>
    <w:rsid w:val="002A1DB9"/>
    <w:rsid w:val="002A205B"/>
    <w:rsid w:val="002A241F"/>
    <w:rsid w:val="002A2480"/>
    <w:rsid w:val="002A2A75"/>
    <w:rsid w:val="002A2BCE"/>
    <w:rsid w:val="002A2DF1"/>
    <w:rsid w:val="002A2FB8"/>
    <w:rsid w:val="002A31FF"/>
    <w:rsid w:val="002A34A4"/>
    <w:rsid w:val="002A35C3"/>
    <w:rsid w:val="002A3668"/>
    <w:rsid w:val="002A3771"/>
    <w:rsid w:val="002A37C5"/>
    <w:rsid w:val="002A3AFD"/>
    <w:rsid w:val="002A3B12"/>
    <w:rsid w:val="002A40EE"/>
    <w:rsid w:val="002A4102"/>
    <w:rsid w:val="002A45F4"/>
    <w:rsid w:val="002A4860"/>
    <w:rsid w:val="002A4918"/>
    <w:rsid w:val="002A4B7D"/>
    <w:rsid w:val="002A4E20"/>
    <w:rsid w:val="002A523D"/>
    <w:rsid w:val="002A5701"/>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6C2"/>
    <w:rsid w:val="002B18A3"/>
    <w:rsid w:val="002B1AFA"/>
    <w:rsid w:val="002B1EFB"/>
    <w:rsid w:val="002B21D6"/>
    <w:rsid w:val="002B253A"/>
    <w:rsid w:val="002B2C92"/>
    <w:rsid w:val="002B3081"/>
    <w:rsid w:val="002B318B"/>
    <w:rsid w:val="002B32BC"/>
    <w:rsid w:val="002B33DC"/>
    <w:rsid w:val="002B340B"/>
    <w:rsid w:val="002B34AE"/>
    <w:rsid w:val="002B3D90"/>
    <w:rsid w:val="002B42D1"/>
    <w:rsid w:val="002B453B"/>
    <w:rsid w:val="002B48D1"/>
    <w:rsid w:val="002B4C39"/>
    <w:rsid w:val="002B4F38"/>
    <w:rsid w:val="002B4FDF"/>
    <w:rsid w:val="002B5668"/>
    <w:rsid w:val="002B5A0D"/>
    <w:rsid w:val="002B5C47"/>
    <w:rsid w:val="002B5D6B"/>
    <w:rsid w:val="002B600B"/>
    <w:rsid w:val="002B601A"/>
    <w:rsid w:val="002B61F1"/>
    <w:rsid w:val="002B64FE"/>
    <w:rsid w:val="002B694E"/>
    <w:rsid w:val="002B6D31"/>
    <w:rsid w:val="002B7540"/>
    <w:rsid w:val="002B7D56"/>
    <w:rsid w:val="002C0244"/>
    <w:rsid w:val="002C04C2"/>
    <w:rsid w:val="002C0818"/>
    <w:rsid w:val="002C0A1D"/>
    <w:rsid w:val="002C0D11"/>
    <w:rsid w:val="002C138D"/>
    <w:rsid w:val="002C1468"/>
    <w:rsid w:val="002C162E"/>
    <w:rsid w:val="002C184B"/>
    <w:rsid w:val="002C1952"/>
    <w:rsid w:val="002C19D4"/>
    <w:rsid w:val="002C1B17"/>
    <w:rsid w:val="002C203A"/>
    <w:rsid w:val="002C2987"/>
    <w:rsid w:val="002C2AE9"/>
    <w:rsid w:val="002C2B29"/>
    <w:rsid w:val="002C2DA0"/>
    <w:rsid w:val="002C2E8A"/>
    <w:rsid w:val="002C2FCD"/>
    <w:rsid w:val="002C3681"/>
    <w:rsid w:val="002C369F"/>
    <w:rsid w:val="002C3AE4"/>
    <w:rsid w:val="002C3E89"/>
    <w:rsid w:val="002C42AA"/>
    <w:rsid w:val="002C43A2"/>
    <w:rsid w:val="002C43A6"/>
    <w:rsid w:val="002C4AF6"/>
    <w:rsid w:val="002C4F7C"/>
    <w:rsid w:val="002C5054"/>
    <w:rsid w:val="002C514E"/>
    <w:rsid w:val="002C5236"/>
    <w:rsid w:val="002C5533"/>
    <w:rsid w:val="002C5620"/>
    <w:rsid w:val="002C5A6B"/>
    <w:rsid w:val="002C61E0"/>
    <w:rsid w:val="002C62B5"/>
    <w:rsid w:val="002C6312"/>
    <w:rsid w:val="002C637D"/>
    <w:rsid w:val="002C640C"/>
    <w:rsid w:val="002C64DE"/>
    <w:rsid w:val="002C66D7"/>
    <w:rsid w:val="002C6CDE"/>
    <w:rsid w:val="002C6D3C"/>
    <w:rsid w:val="002C751B"/>
    <w:rsid w:val="002C77D4"/>
    <w:rsid w:val="002C782F"/>
    <w:rsid w:val="002C7B03"/>
    <w:rsid w:val="002C7B0D"/>
    <w:rsid w:val="002C7EBB"/>
    <w:rsid w:val="002D001E"/>
    <w:rsid w:val="002D0115"/>
    <w:rsid w:val="002D0298"/>
    <w:rsid w:val="002D033A"/>
    <w:rsid w:val="002D04A0"/>
    <w:rsid w:val="002D04DC"/>
    <w:rsid w:val="002D0657"/>
    <w:rsid w:val="002D0820"/>
    <w:rsid w:val="002D09B3"/>
    <w:rsid w:val="002D0D97"/>
    <w:rsid w:val="002D0EC6"/>
    <w:rsid w:val="002D1051"/>
    <w:rsid w:val="002D1072"/>
    <w:rsid w:val="002D1258"/>
    <w:rsid w:val="002D13B7"/>
    <w:rsid w:val="002D1736"/>
    <w:rsid w:val="002D2B4E"/>
    <w:rsid w:val="002D2B91"/>
    <w:rsid w:val="002D3968"/>
    <w:rsid w:val="002D3CE4"/>
    <w:rsid w:val="002D3E65"/>
    <w:rsid w:val="002D425A"/>
    <w:rsid w:val="002D4314"/>
    <w:rsid w:val="002D4327"/>
    <w:rsid w:val="002D4A54"/>
    <w:rsid w:val="002D4BF4"/>
    <w:rsid w:val="002D4C49"/>
    <w:rsid w:val="002D4C6A"/>
    <w:rsid w:val="002D4E37"/>
    <w:rsid w:val="002D50B8"/>
    <w:rsid w:val="002D51C8"/>
    <w:rsid w:val="002D52E0"/>
    <w:rsid w:val="002D5362"/>
    <w:rsid w:val="002D58D2"/>
    <w:rsid w:val="002D59AD"/>
    <w:rsid w:val="002D5DEA"/>
    <w:rsid w:val="002D5FC2"/>
    <w:rsid w:val="002D6127"/>
    <w:rsid w:val="002D61BE"/>
    <w:rsid w:val="002D621B"/>
    <w:rsid w:val="002D6497"/>
    <w:rsid w:val="002D6744"/>
    <w:rsid w:val="002D719E"/>
    <w:rsid w:val="002D7235"/>
    <w:rsid w:val="002D73CD"/>
    <w:rsid w:val="002D748E"/>
    <w:rsid w:val="002D76E8"/>
    <w:rsid w:val="002D78A8"/>
    <w:rsid w:val="002E00C0"/>
    <w:rsid w:val="002E03B4"/>
    <w:rsid w:val="002E07F8"/>
    <w:rsid w:val="002E0E94"/>
    <w:rsid w:val="002E124A"/>
    <w:rsid w:val="002E15A5"/>
    <w:rsid w:val="002E1625"/>
    <w:rsid w:val="002E16BC"/>
    <w:rsid w:val="002E174C"/>
    <w:rsid w:val="002E1E86"/>
    <w:rsid w:val="002E2098"/>
    <w:rsid w:val="002E22BC"/>
    <w:rsid w:val="002E2423"/>
    <w:rsid w:val="002E25D2"/>
    <w:rsid w:val="002E2644"/>
    <w:rsid w:val="002E26D5"/>
    <w:rsid w:val="002E2738"/>
    <w:rsid w:val="002E2923"/>
    <w:rsid w:val="002E2A76"/>
    <w:rsid w:val="002E2D98"/>
    <w:rsid w:val="002E306D"/>
    <w:rsid w:val="002E34C4"/>
    <w:rsid w:val="002E3530"/>
    <w:rsid w:val="002E3653"/>
    <w:rsid w:val="002E37EE"/>
    <w:rsid w:val="002E38B7"/>
    <w:rsid w:val="002E4301"/>
    <w:rsid w:val="002E4606"/>
    <w:rsid w:val="002E48A7"/>
    <w:rsid w:val="002E4AC4"/>
    <w:rsid w:val="002E4D3C"/>
    <w:rsid w:val="002E58E1"/>
    <w:rsid w:val="002E5B15"/>
    <w:rsid w:val="002E5BDD"/>
    <w:rsid w:val="002E5C56"/>
    <w:rsid w:val="002E5C6E"/>
    <w:rsid w:val="002E5D86"/>
    <w:rsid w:val="002E5DD7"/>
    <w:rsid w:val="002E6112"/>
    <w:rsid w:val="002E6809"/>
    <w:rsid w:val="002E74DB"/>
    <w:rsid w:val="002E7B2B"/>
    <w:rsid w:val="002E7B93"/>
    <w:rsid w:val="002E7C49"/>
    <w:rsid w:val="002F0045"/>
    <w:rsid w:val="002F00F0"/>
    <w:rsid w:val="002F0248"/>
    <w:rsid w:val="002F025B"/>
    <w:rsid w:val="002F036F"/>
    <w:rsid w:val="002F0684"/>
    <w:rsid w:val="002F06C6"/>
    <w:rsid w:val="002F09C0"/>
    <w:rsid w:val="002F0A4E"/>
    <w:rsid w:val="002F0ADB"/>
    <w:rsid w:val="002F0CDD"/>
    <w:rsid w:val="002F0E34"/>
    <w:rsid w:val="002F151D"/>
    <w:rsid w:val="002F15F2"/>
    <w:rsid w:val="002F183F"/>
    <w:rsid w:val="002F1A31"/>
    <w:rsid w:val="002F1CE4"/>
    <w:rsid w:val="002F2AE0"/>
    <w:rsid w:val="002F2BD0"/>
    <w:rsid w:val="002F2CD3"/>
    <w:rsid w:val="002F31C4"/>
    <w:rsid w:val="002F3508"/>
    <w:rsid w:val="002F3847"/>
    <w:rsid w:val="002F3F16"/>
    <w:rsid w:val="002F413F"/>
    <w:rsid w:val="002F4447"/>
    <w:rsid w:val="002F446A"/>
    <w:rsid w:val="002F44AD"/>
    <w:rsid w:val="002F45D3"/>
    <w:rsid w:val="002F48BD"/>
    <w:rsid w:val="002F4934"/>
    <w:rsid w:val="002F4A52"/>
    <w:rsid w:val="002F4CF5"/>
    <w:rsid w:val="002F4E98"/>
    <w:rsid w:val="002F4FC5"/>
    <w:rsid w:val="002F5312"/>
    <w:rsid w:val="002F53E6"/>
    <w:rsid w:val="002F53F8"/>
    <w:rsid w:val="002F5422"/>
    <w:rsid w:val="002F5634"/>
    <w:rsid w:val="002F566C"/>
    <w:rsid w:val="002F577D"/>
    <w:rsid w:val="002F5874"/>
    <w:rsid w:val="002F5881"/>
    <w:rsid w:val="002F5C24"/>
    <w:rsid w:val="002F5DD9"/>
    <w:rsid w:val="002F5FDA"/>
    <w:rsid w:val="002F6094"/>
    <w:rsid w:val="002F63ED"/>
    <w:rsid w:val="002F677A"/>
    <w:rsid w:val="002F6AC6"/>
    <w:rsid w:val="002F6BDA"/>
    <w:rsid w:val="002F716F"/>
    <w:rsid w:val="002F75B9"/>
    <w:rsid w:val="002F7919"/>
    <w:rsid w:val="002F7B6D"/>
    <w:rsid w:val="002F7D48"/>
    <w:rsid w:val="002F7EC5"/>
    <w:rsid w:val="00300085"/>
    <w:rsid w:val="00300145"/>
    <w:rsid w:val="00300190"/>
    <w:rsid w:val="0030027C"/>
    <w:rsid w:val="003003AD"/>
    <w:rsid w:val="00300789"/>
    <w:rsid w:val="00300A73"/>
    <w:rsid w:val="00301117"/>
    <w:rsid w:val="003011C0"/>
    <w:rsid w:val="00301786"/>
    <w:rsid w:val="00301DA6"/>
    <w:rsid w:val="00301E50"/>
    <w:rsid w:val="00301EE4"/>
    <w:rsid w:val="003024DE"/>
    <w:rsid w:val="00302701"/>
    <w:rsid w:val="00302739"/>
    <w:rsid w:val="00302B48"/>
    <w:rsid w:val="00302EDE"/>
    <w:rsid w:val="00302F6A"/>
    <w:rsid w:val="00302FEF"/>
    <w:rsid w:val="003030EE"/>
    <w:rsid w:val="0030318E"/>
    <w:rsid w:val="003032F1"/>
    <w:rsid w:val="00303335"/>
    <w:rsid w:val="00303687"/>
    <w:rsid w:val="00304102"/>
    <w:rsid w:val="003041A8"/>
    <w:rsid w:val="00304556"/>
    <w:rsid w:val="00304AC5"/>
    <w:rsid w:val="00304C9E"/>
    <w:rsid w:val="00305220"/>
    <w:rsid w:val="0030563C"/>
    <w:rsid w:val="003065FB"/>
    <w:rsid w:val="00306ED2"/>
    <w:rsid w:val="00306F89"/>
    <w:rsid w:val="00307211"/>
    <w:rsid w:val="0030749E"/>
    <w:rsid w:val="0030774D"/>
    <w:rsid w:val="003077BD"/>
    <w:rsid w:val="00307B27"/>
    <w:rsid w:val="00307F28"/>
    <w:rsid w:val="003101DC"/>
    <w:rsid w:val="0031029B"/>
    <w:rsid w:val="0031049F"/>
    <w:rsid w:val="003105CC"/>
    <w:rsid w:val="00310B1B"/>
    <w:rsid w:val="00310CC6"/>
    <w:rsid w:val="00310F30"/>
    <w:rsid w:val="00310FD2"/>
    <w:rsid w:val="00311642"/>
    <w:rsid w:val="00311761"/>
    <w:rsid w:val="00311941"/>
    <w:rsid w:val="00311B5D"/>
    <w:rsid w:val="00312709"/>
    <w:rsid w:val="00312973"/>
    <w:rsid w:val="00312F6C"/>
    <w:rsid w:val="003133E9"/>
    <w:rsid w:val="003133ED"/>
    <w:rsid w:val="00313765"/>
    <w:rsid w:val="003137A0"/>
    <w:rsid w:val="00313B09"/>
    <w:rsid w:val="00313B45"/>
    <w:rsid w:val="00313BC1"/>
    <w:rsid w:val="00313C4F"/>
    <w:rsid w:val="003141C2"/>
    <w:rsid w:val="00314253"/>
    <w:rsid w:val="00314423"/>
    <w:rsid w:val="00314560"/>
    <w:rsid w:val="00314CBB"/>
    <w:rsid w:val="0031599D"/>
    <w:rsid w:val="00315C95"/>
    <w:rsid w:val="00315E9A"/>
    <w:rsid w:val="00315EB9"/>
    <w:rsid w:val="00316064"/>
    <w:rsid w:val="00316420"/>
    <w:rsid w:val="0031658D"/>
    <w:rsid w:val="00316ACE"/>
    <w:rsid w:val="00316C58"/>
    <w:rsid w:val="00316E48"/>
    <w:rsid w:val="00316EAE"/>
    <w:rsid w:val="00316ED7"/>
    <w:rsid w:val="00316FE8"/>
    <w:rsid w:val="00317050"/>
    <w:rsid w:val="003170E0"/>
    <w:rsid w:val="00317625"/>
    <w:rsid w:val="0031767A"/>
    <w:rsid w:val="00317689"/>
    <w:rsid w:val="00317731"/>
    <w:rsid w:val="00317746"/>
    <w:rsid w:val="00317C5E"/>
    <w:rsid w:val="0032013F"/>
    <w:rsid w:val="0032018E"/>
    <w:rsid w:val="00320636"/>
    <w:rsid w:val="00320AAE"/>
    <w:rsid w:val="00320B1B"/>
    <w:rsid w:val="00320B49"/>
    <w:rsid w:val="00320F1B"/>
    <w:rsid w:val="0032151E"/>
    <w:rsid w:val="0032172E"/>
    <w:rsid w:val="00321822"/>
    <w:rsid w:val="00321B02"/>
    <w:rsid w:val="00321F33"/>
    <w:rsid w:val="00322219"/>
    <w:rsid w:val="00322BC3"/>
    <w:rsid w:val="00322C2B"/>
    <w:rsid w:val="00322E3B"/>
    <w:rsid w:val="00322E66"/>
    <w:rsid w:val="00323123"/>
    <w:rsid w:val="0032330A"/>
    <w:rsid w:val="00323438"/>
    <w:rsid w:val="00323A78"/>
    <w:rsid w:val="00323D22"/>
    <w:rsid w:val="00323E32"/>
    <w:rsid w:val="00323F4D"/>
    <w:rsid w:val="00323FAD"/>
    <w:rsid w:val="00324089"/>
    <w:rsid w:val="00324337"/>
    <w:rsid w:val="0032441B"/>
    <w:rsid w:val="00324701"/>
    <w:rsid w:val="0032489D"/>
    <w:rsid w:val="003249F8"/>
    <w:rsid w:val="00324CDD"/>
    <w:rsid w:val="00324EBF"/>
    <w:rsid w:val="0032546D"/>
    <w:rsid w:val="0032556B"/>
    <w:rsid w:val="00325CB3"/>
    <w:rsid w:val="0032651E"/>
    <w:rsid w:val="003267F9"/>
    <w:rsid w:val="00326B2A"/>
    <w:rsid w:val="00326C67"/>
    <w:rsid w:val="00326EA3"/>
    <w:rsid w:val="003271E3"/>
    <w:rsid w:val="00327275"/>
    <w:rsid w:val="003272D0"/>
    <w:rsid w:val="003273DE"/>
    <w:rsid w:val="003278C7"/>
    <w:rsid w:val="0032793B"/>
    <w:rsid w:val="00327AEA"/>
    <w:rsid w:val="00327D99"/>
    <w:rsid w:val="00327FA5"/>
    <w:rsid w:val="003308C4"/>
    <w:rsid w:val="00330958"/>
    <w:rsid w:val="00330C30"/>
    <w:rsid w:val="00330DE8"/>
    <w:rsid w:val="00330DEA"/>
    <w:rsid w:val="00330FE9"/>
    <w:rsid w:val="00331009"/>
    <w:rsid w:val="00331470"/>
    <w:rsid w:val="00331968"/>
    <w:rsid w:val="0033198A"/>
    <w:rsid w:val="00331C4C"/>
    <w:rsid w:val="00331CCA"/>
    <w:rsid w:val="00331E29"/>
    <w:rsid w:val="00332056"/>
    <w:rsid w:val="003321C3"/>
    <w:rsid w:val="0033223B"/>
    <w:rsid w:val="0033241A"/>
    <w:rsid w:val="00332901"/>
    <w:rsid w:val="00332962"/>
    <w:rsid w:val="00332B3C"/>
    <w:rsid w:val="00332B78"/>
    <w:rsid w:val="00332BF7"/>
    <w:rsid w:val="00333025"/>
    <w:rsid w:val="0033451A"/>
    <w:rsid w:val="00334CE7"/>
    <w:rsid w:val="00335250"/>
    <w:rsid w:val="003353A2"/>
    <w:rsid w:val="00335670"/>
    <w:rsid w:val="0033572D"/>
    <w:rsid w:val="0033592C"/>
    <w:rsid w:val="00335E2A"/>
    <w:rsid w:val="003365FB"/>
    <w:rsid w:val="00336640"/>
    <w:rsid w:val="0033677C"/>
    <w:rsid w:val="00336780"/>
    <w:rsid w:val="003367C5"/>
    <w:rsid w:val="00336DAD"/>
    <w:rsid w:val="00336DB3"/>
    <w:rsid w:val="00337065"/>
    <w:rsid w:val="00337399"/>
    <w:rsid w:val="0033745D"/>
    <w:rsid w:val="003374A0"/>
    <w:rsid w:val="00337C71"/>
    <w:rsid w:val="0034046E"/>
    <w:rsid w:val="003406BA"/>
    <w:rsid w:val="003408F8"/>
    <w:rsid w:val="00340C83"/>
    <w:rsid w:val="00340CC6"/>
    <w:rsid w:val="00340E58"/>
    <w:rsid w:val="00341087"/>
    <w:rsid w:val="003411D0"/>
    <w:rsid w:val="003415A9"/>
    <w:rsid w:val="00341706"/>
    <w:rsid w:val="00341995"/>
    <w:rsid w:val="0034204B"/>
    <w:rsid w:val="0034210D"/>
    <w:rsid w:val="003422B1"/>
    <w:rsid w:val="0034230E"/>
    <w:rsid w:val="0034246D"/>
    <w:rsid w:val="003424B6"/>
    <w:rsid w:val="0034252B"/>
    <w:rsid w:val="00342CF2"/>
    <w:rsid w:val="0034305B"/>
    <w:rsid w:val="0034324F"/>
    <w:rsid w:val="00343961"/>
    <w:rsid w:val="00343A58"/>
    <w:rsid w:val="00343C24"/>
    <w:rsid w:val="00343EBF"/>
    <w:rsid w:val="00343FA6"/>
    <w:rsid w:val="00344433"/>
    <w:rsid w:val="00344725"/>
    <w:rsid w:val="00344901"/>
    <w:rsid w:val="00344B10"/>
    <w:rsid w:val="00344B57"/>
    <w:rsid w:val="0034511B"/>
    <w:rsid w:val="00345368"/>
    <w:rsid w:val="00345681"/>
    <w:rsid w:val="003467EF"/>
    <w:rsid w:val="003468C9"/>
    <w:rsid w:val="00346AFF"/>
    <w:rsid w:val="00346FEB"/>
    <w:rsid w:val="0034726E"/>
    <w:rsid w:val="0034745C"/>
    <w:rsid w:val="003474CD"/>
    <w:rsid w:val="0034796F"/>
    <w:rsid w:val="003479B6"/>
    <w:rsid w:val="00347C47"/>
    <w:rsid w:val="0035017E"/>
    <w:rsid w:val="0035025F"/>
    <w:rsid w:val="0035041A"/>
    <w:rsid w:val="003505AD"/>
    <w:rsid w:val="00350631"/>
    <w:rsid w:val="00350791"/>
    <w:rsid w:val="00350846"/>
    <w:rsid w:val="00350CB7"/>
    <w:rsid w:val="00350D7E"/>
    <w:rsid w:val="00350EC2"/>
    <w:rsid w:val="00350EE7"/>
    <w:rsid w:val="00350F93"/>
    <w:rsid w:val="00350FAD"/>
    <w:rsid w:val="0035110B"/>
    <w:rsid w:val="00351439"/>
    <w:rsid w:val="0035180B"/>
    <w:rsid w:val="00351C98"/>
    <w:rsid w:val="00351DEB"/>
    <w:rsid w:val="003520DA"/>
    <w:rsid w:val="0035216E"/>
    <w:rsid w:val="0035233B"/>
    <w:rsid w:val="00352759"/>
    <w:rsid w:val="00352828"/>
    <w:rsid w:val="00352952"/>
    <w:rsid w:val="00352DAE"/>
    <w:rsid w:val="003530A0"/>
    <w:rsid w:val="003531B0"/>
    <w:rsid w:val="003532D2"/>
    <w:rsid w:val="003535B1"/>
    <w:rsid w:val="003536C6"/>
    <w:rsid w:val="0035397C"/>
    <w:rsid w:val="003539B2"/>
    <w:rsid w:val="00353BED"/>
    <w:rsid w:val="00353D8A"/>
    <w:rsid w:val="0035414B"/>
    <w:rsid w:val="00354243"/>
    <w:rsid w:val="00354FE6"/>
    <w:rsid w:val="003552C6"/>
    <w:rsid w:val="0035585E"/>
    <w:rsid w:val="003558FD"/>
    <w:rsid w:val="0035594E"/>
    <w:rsid w:val="00355A51"/>
    <w:rsid w:val="00355A83"/>
    <w:rsid w:val="003562D7"/>
    <w:rsid w:val="00356353"/>
    <w:rsid w:val="00356694"/>
    <w:rsid w:val="003567C9"/>
    <w:rsid w:val="00356B14"/>
    <w:rsid w:val="00356CEC"/>
    <w:rsid w:val="00356F72"/>
    <w:rsid w:val="0035705A"/>
    <w:rsid w:val="003570F4"/>
    <w:rsid w:val="003572DE"/>
    <w:rsid w:val="00357659"/>
    <w:rsid w:val="00357712"/>
    <w:rsid w:val="00357CAE"/>
    <w:rsid w:val="00357F25"/>
    <w:rsid w:val="003604DB"/>
    <w:rsid w:val="00360580"/>
    <w:rsid w:val="003606B4"/>
    <w:rsid w:val="00361511"/>
    <w:rsid w:val="003617B5"/>
    <w:rsid w:val="0036185C"/>
    <w:rsid w:val="00361B1A"/>
    <w:rsid w:val="00361BB0"/>
    <w:rsid w:val="00361BD5"/>
    <w:rsid w:val="0036227D"/>
    <w:rsid w:val="00362453"/>
    <w:rsid w:val="00362585"/>
    <w:rsid w:val="0036262C"/>
    <w:rsid w:val="003626A7"/>
    <w:rsid w:val="003629D1"/>
    <w:rsid w:val="00362AFC"/>
    <w:rsid w:val="00362C5A"/>
    <w:rsid w:val="003632ED"/>
    <w:rsid w:val="00363539"/>
    <w:rsid w:val="003635B6"/>
    <w:rsid w:val="00363A44"/>
    <w:rsid w:val="00363AE6"/>
    <w:rsid w:val="00363C06"/>
    <w:rsid w:val="00363FC9"/>
    <w:rsid w:val="0036418D"/>
    <w:rsid w:val="00365023"/>
    <w:rsid w:val="00365644"/>
    <w:rsid w:val="0036572A"/>
    <w:rsid w:val="0036590C"/>
    <w:rsid w:val="00365A72"/>
    <w:rsid w:val="00365B66"/>
    <w:rsid w:val="00365C20"/>
    <w:rsid w:val="00366428"/>
    <w:rsid w:val="003665C5"/>
    <w:rsid w:val="00366A15"/>
    <w:rsid w:val="00366B3A"/>
    <w:rsid w:val="00366D7F"/>
    <w:rsid w:val="00367606"/>
    <w:rsid w:val="00367681"/>
    <w:rsid w:val="0037002D"/>
    <w:rsid w:val="00370285"/>
    <w:rsid w:val="00370499"/>
    <w:rsid w:val="003704BC"/>
    <w:rsid w:val="003704EE"/>
    <w:rsid w:val="00370739"/>
    <w:rsid w:val="00370880"/>
    <w:rsid w:val="00370EFD"/>
    <w:rsid w:val="00371137"/>
    <w:rsid w:val="0037133D"/>
    <w:rsid w:val="0037175A"/>
    <w:rsid w:val="003719F5"/>
    <w:rsid w:val="00371AF7"/>
    <w:rsid w:val="00372019"/>
    <w:rsid w:val="00372029"/>
    <w:rsid w:val="003721B3"/>
    <w:rsid w:val="003721E8"/>
    <w:rsid w:val="003724A1"/>
    <w:rsid w:val="00372887"/>
    <w:rsid w:val="00372A6B"/>
    <w:rsid w:val="00372AA0"/>
    <w:rsid w:val="003738A3"/>
    <w:rsid w:val="00373B3C"/>
    <w:rsid w:val="00373E10"/>
    <w:rsid w:val="00373F2C"/>
    <w:rsid w:val="0037406C"/>
    <w:rsid w:val="003741D2"/>
    <w:rsid w:val="003742D7"/>
    <w:rsid w:val="0037436F"/>
    <w:rsid w:val="003744CB"/>
    <w:rsid w:val="0037450B"/>
    <w:rsid w:val="00374804"/>
    <w:rsid w:val="0037497A"/>
    <w:rsid w:val="00374C80"/>
    <w:rsid w:val="00374F06"/>
    <w:rsid w:val="00375222"/>
    <w:rsid w:val="003758E9"/>
    <w:rsid w:val="00375C5C"/>
    <w:rsid w:val="00375C90"/>
    <w:rsid w:val="00375D22"/>
    <w:rsid w:val="00375FFC"/>
    <w:rsid w:val="003764FA"/>
    <w:rsid w:val="00376838"/>
    <w:rsid w:val="00376E0C"/>
    <w:rsid w:val="0037709A"/>
    <w:rsid w:val="00377146"/>
    <w:rsid w:val="003771CA"/>
    <w:rsid w:val="00377397"/>
    <w:rsid w:val="0037757C"/>
    <w:rsid w:val="003775BD"/>
    <w:rsid w:val="00377686"/>
    <w:rsid w:val="003778AE"/>
    <w:rsid w:val="00377989"/>
    <w:rsid w:val="00377AF8"/>
    <w:rsid w:val="00380331"/>
    <w:rsid w:val="00380543"/>
    <w:rsid w:val="00380602"/>
    <w:rsid w:val="00380775"/>
    <w:rsid w:val="00380789"/>
    <w:rsid w:val="00380892"/>
    <w:rsid w:val="00380BBD"/>
    <w:rsid w:val="00380D04"/>
    <w:rsid w:val="00381B19"/>
    <w:rsid w:val="00381E76"/>
    <w:rsid w:val="003821BA"/>
    <w:rsid w:val="003821E7"/>
    <w:rsid w:val="00382324"/>
    <w:rsid w:val="00382903"/>
    <w:rsid w:val="00383034"/>
    <w:rsid w:val="00383142"/>
    <w:rsid w:val="003831E6"/>
    <w:rsid w:val="00383274"/>
    <w:rsid w:val="003833B5"/>
    <w:rsid w:val="00383D4B"/>
    <w:rsid w:val="00383DDB"/>
    <w:rsid w:val="003842A8"/>
    <w:rsid w:val="003842FB"/>
    <w:rsid w:val="0038452B"/>
    <w:rsid w:val="00384747"/>
    <w:rsid w:val="003848D9"/>
    <w:rsid w:val="00384A59"/>
    <w:rsid w:val="00384BC0"/>
    <w:rsid w:val="00384D7A"/>
    <w:rsid w:val="003852CC"/>
    <w:rsid w:val="00385A70"/>
    <w:rsid w:val="00385B54"/>
    <w:rsid w:val="00385BD7"/>
    <w:rsid w:val="00385D47"/>
    <w:rsid w:val="00386300"/>
    <w:rsid w:val="00386688"/>
    <w:rsid w:val="00386A15"/>
    <w:rsid w:val="00386B71"/>
    <w:rsid w:val="00386F4B"/>
    <w:rsid w:val="00386FE5"/>
    <w:rsid w:val="0038702D"/>
    <w:rsid w:val="003870BC"/>
    <w:rsid w:val="0038732E"/>
    <w:rsid w:val="003875A7"/>
    <w:rsid w:val="00387675"/>
    <w:rsid w:val="00387771"/>
    <w:rsid w:val="0038780F"/>
    <w:rsid w:val="00387866"/>
    <w:rsid w:val="0038799F"/>
    <w:rsid w:val="00387B2B"/>
    <w:rsid w:val="00390217"/>
    <w:rsid w:val="00390449"/>
    <w:rsid w:val="003904B1"/>
    <w:rsid w:val="003907D2"/>
    <w:rsid w:val="00390C56"/>
    <w:rsid w:val="0039122C"/>
    <w:rsid w:val="0039124D"/>
    <w:rsid w:val="0039181B"/>
    <w:rsid w:val="00391A92"/>
    <w:rsid w:val="00391C99"/>
    <w:rsid w:val="00391D30"/>
    <w:rsid w:val="00392080"/>
    <w:rsid w:val="003926BE"/>
    <w:rsid w:val="003929A7"/>
    <w:rsid w:val="00392A1F"/>
    <w:rsid w:val="00392DB8"/>
    <w:rsid w:val="00392E00"/>
    <w:rsid w:val="00392FA7"/>
    <w:rsid w:val="00392FE1"/>
    <w:rsid w:val="003935EC"/>
    <w:rsid w:val="00393A04"/>
    <w:rsid w:val="00393A68"/>
    <w:rsid w:val="00393B78"/>
    <w:rsid w:val="00393F5C"/>
    <w:rsid w:val="003944D1"/>
    <w:rsid w:val="003946B1"/>
    <w:rsid w:val="00394775"/>
    <w:rsid w:val="00394948"/>
    <w:rsid w:val="00394B44"/>
    <w:rsid w:val="00394C1B"/>
    <w:rsid w:val="00394D6C"/>
    <w:rsid w:val="0039502C"/>
    <w:rsid w:val="0039511F"/>
    <w:rsid w:val="00395444"/>
    <w:rsid w:val="003956FE"/>
    <w:rsid w:val="003958F1"/>
    <w:rsid w:val="0039598F"/>
    <w:rsid w:val="00395DB7"/>
    <w:rsid w:val="00395E7B"/>
    <w:rsid w:val="00395EB6"/>
    <w:rsid w:val="0039610F"/>
    <w:rsid w:val="003962EC"/>
    <w:rsid w:val="003965AE"/>
    <w:rsid w:val="003965CB"/>
    <w:rsid w:val="0039665F"/>
    <w:rsid w:val="003967A4"/>
    <w:rsid w:val="00396806"/>
    <w:rsid w:val="00396969"/>
    <w:rsid w:val="00396BBB"/>
    <w:rsid w:val="00397292"/>
    <w:rsid w:val="003976DD"/>
    <w:rsid w:val="003978B8"/>
    <w:rsid w:val="00397AD4"/>
    <w:rsid w:val="00397B87"/>
    <w:rsid w:val="00397C89"/>
    <w:rsid w:val="00397DFD"/>
    <w:rsid w:val="00397FED"/>
    <w:rsid w:val="003A0311"/>
    <w:rsid w:val="003A0736"/>
    <w:rsid w:val="003A09D3"/>
    <w:rsid w:val="003A0A75"/>
    <w:rsid w:val="003A0C04"/>
    <w:rsid w:val="003A0E98"/>
    <w:rsid w:val="003A0EB2"/>
    <w:rsid w:val="003A1012"/>
    <w:rsid w:val="003A1135"/>
    <w:rsid w:val="003A1341"/>
    <w:rsid w:val="003A1363"/>
    <w:rsid w:val="003A17BA"/>
    <w:rsid w:val="003A1845"/>
    <w:rsid w:val="003A19E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9CC"/>
    <w:rsid w:val="003A3F27"/>
    <w:rsid w:val="003A42BB"/>
    <w:rsid w:val="003A42C3"/>
    <w:rsid w:val="003A44AA"/>
    <w:rsid w:val="003A45FB"/>
    <w:rsid w:val="003A4789"/>
    <w:rsid w:val="003A48FC"/>
    <w:rsid w:val="003A4E82"/>
    <w:rsid w:val="003A523B"/>
    <w:rsid w:val="003A540D"/>
    <w:rsid w:val="003A5795"/>
    <w:rsid w:val="003A5865"/>
    <w:rsid w:val="003A590E"/>
    <w:rsid w:val="003A6330"/>
    <w:rsid w:val="003A6619"/>
    <w:rsid w:val="003A678D"/>
    <w:rsid w:val="003A71E1"/>
    <w:rsid w:val="003A734D"/>
    <w:rsid w:val="003A76A9"/>
    <w:rsid w:val="003A7747"/>
    <w:rsid w:val="003B020A"/>
    <w:rsid w:val="003B0299"/>
    <w:rsid w:val="003B0666"/>
    <w:rsid w:val="003B0B4D"/>
    <w:rsid w:val="003B0E43"/>
    <w:rsid w:val="003B1042"/>
    <w:rsid w:val="003B10AD"/>
    <w:rsid w:val="003B147D"/>
    <w:rsid w:val="003B174F"/>
    <w:rsid w:val="003B1E61"/>
    <w:rsid w:val="003B1FB9"/>
    <w:rsid w:val="003B248F"/>
    <w:rsid w:val="003B2652"/>
    <w:rsid w:val="003B2797"/>
    <w:rsid w:val="003B2B79"/>
    <w:rsid w:val="003B2BEA"/>
    <w:rsid w:val="003B2C70"/>
    <w:rsid w:val="003B3171"/>
    <w:rsid w:val="003B33C1"/>
    <w:rsid w:val="003B3460"/>
    <w:rsid w:val="003B3A78"/>
    <w:rsid w:val="003B3E56"/>
    <w:rsid w:val="003B3FD1"/>
    <w:rsid w:val="003B4039"/>
    <w:rsid w:val="003B4206"/>
    <w:rsid w:val="003B4335"/>
    <w:rsid w:val="003B4482"/>
    <w:rsid w:val="003B495C"/>
    <w:rsid w:val="003B4A8A"/>
    <w:rsid w:val="003B4B90"/>
    <w:rsid w:val="003B4D9B"/>
    <w:rsid w:val="003B4E13"/>
    <w:rsid w:val="003B4E9C"/>
    <w:rsid w:val="003B56B9"/>
    <w:rsid w:val="003B570F"/>
    <w:rsid w:val="003B5B57"/>
    <w:rsid w:val="003B5B7E"/>
    <w:rsid w:val="003B5BCB"/>
    <w:rsid w:val="003B5E30"/>
    <w:rsid w:val="003B6477"/>
    <w:rsid w:val="003B6870"/>
    <w:rsid w:val="003B6FCB"/>
    <w:rsid w:val="003B7020"/>
    <w:rsid w:val="003B7116"/>
    <w:rsid w:val="003B713D"/>
    <w:rsid w:val="003B7294"/>
    <w:rsid w:val="003B7357"/>
    <w:rsid w:val="003B7699"/>
    <w:rsid w:val="003B76F0"/>
    <w:rsid w:val="003B76FE"/>
    <w:rsid w:val="003B7DB4"/>
    <w:rsid w:val="003C009A"/>
    <w:rsid w:val="003C024A"/>
    <w:rsid w:val="003C0374"/>
    <w:rsid w:val="003C07D7"/>
    <w:rsid w:val="003C0985"/>
    <w:rsid w:val="003C10B8"/>
    <w:rsid w:val="003C1333"/>
    <w:rsid w:val="003C16A2"/>
    <w:rsid w:val="003C174F"/>
    <w:rsid w:val="003C1E8A"/>
    <w:rsid w:val="003C2428"/>
    <w:rsid w:val="003C2898"/>
    <w:rsid w:val="003C29EC"/>
    <w:rsid w:val="003C2C9D"/>
    <w:rsid w:val="003C3498"/>
    <w:rsid w:val="003C3A7D"/>
    <w:rsid w:val="003C3B73"/>
    <w:rsid w:val="003C3D6E"/>
    <w:rsid w:val="003C3F8B"/>
    <w:rsid w:val="003C4213"/>
    <w:rsid w:val="003C4250"/>
    <w:rsid w:val="003C434C"/>
    <w:rsid w:val="003C4454"/>
    <w:rsid w:val="003C44DB"/>
    <w:rsid w:val="003C4747"/>
    <w:rsid w:val="003C4C37"/>
    <w:rsid w:val="003C4CA3"/>
    <w:rsid w:val="003C4F25"/>
    <w:rsid w:val="003C506E"/>
    <w:rsid w:val="003C507B"/>
    <w:rsid w:val="003C5138"/>
    <w:rsid w:val="003C5268"/>
    <w:rsid w:val="003C5A59"/>
    <w:rsid w:val="003C5D83"/>
    <w:rsid w:val="003C608A"/>
    <w:rsid w:val="003C64CD"/>
    <w:rsid w:val="003C6544"/>
    <w:rsid w:val="003C6580"/>
    <w:rsid w:val="003C6842"/>
    <w:rsid w:val="003C6A1C"/>
    <w:rsid w:val="003C6CCB"/>
    <w:rsid w:val="003C6DA9"/>
    <w:rsid w:val="003C736F"/>
    <w:rsid w:val="003C76F3"/>
    <w:rsid w:val="003C7855"/>
    <w:rsid w:val="003D0030"/>
    <w:rsid w:val="003D0240"/>
    <w:rsid w:val="003D06A7"/>
    <w:rsid w:val="003D0868"/>
    <w:rsid w:val="003D09DA"/>
    <w:rsid w:val="003D0D0F"/>
    <w:rsid w:val="003D0D75"/>
    <w:rsid w:val="003D17A0"/>
    <w:rsid w:val="003D1F11"/>
    <w:rsid w:val="003D217C"/>
    <w:rsid w:val="003D22AC"/>
    <w:rsid w:val="003D2339"/>
    <w:rsid w:val="003D24B7"/>
    <w:rsid w:val="003D26AA"/>
    <w:rsid w:val="003D2953"/>
    <w:rsid w:val="003D2E43"/>
    <w:rsid w:val="003D336B"/>
    <w:rsid w:val="003D3B88"/>
    <w:rsid w:val="003D3EE3"/>
    <w:rsid w:val="003D3F4C"/>
    <w:rsid w:val="003D410B"/>
    <w:rsid w:val="003D4113"/>
    <w:rsid w:val="003D4350"/>
    <w:rsid w:val="003D4409"/>
    <w:rsid w:val="003D4C42"/>
    <w:rsid w:val="003D4E4F"/>
    <w:rsid w:val="003D4F88"/>
    <w:rsid w:val="003D519A"/>
    <w:rsid w:val="003D555D"/>
    <w:rsid w:val="003D5717"/>
    <w:rsid w:val="003D5878"/>
    <w:rsid w:val="003D59FE"/>
    <w:rsid w:val="003D5A4E"/>
    <w:rsid w:val="003D6084"/>
    <w:rsid w:val="003D62A1"/>
    <w:rsid w:val="003D63BA"/>
    <w:rsid w:val="003D680E"/>
    <w:rsid w:val="003D69BE"/>
    <w:rsid w:val="003D69ED"/>
    <w:rsid w:val="003D6B43"/>
    <w:rsid w:val="003D6CEB"/>
    <w:rsid w:val="003D6E18"/>
    <w:rsid w:val="003D740C"/>
    <w:rsid w:val="003D74C7"/>
    <w:rsid w:val="003D79E8"/>
    <w:rsid w:val="003D7BDC"/>
    <w:rsid w:val="003E07D5"/>
    <w:rsid w:val="003E089F"/>
    <w:rsid w:val="003E0974"/>
    <w:rsid w:val="003E0ADB"/>
    <w:rsid w:val="003E0CAD"/>
    <w:rsid w:val="003E0CE4"/>
    <w:rsid w:val="003E1868"/>
    <w:rsid w:val="003E19C1"/>
    <w:rsid w:val="003E1B00"/>
    <w:rsid w:val="003E1CF4"/>
    <w:rsid w:val="003E1ED5"/>
    <w:rsid w:val="003E1F3E"/>
    <w:rsid w:val="003E23A4"/>
    <w:rsid w:val="003E26E2"/>
    <w:rsid w:val="003E27B0"/>
    <w:rsid w:val="003E2BF4"/>
    <w:rsid w:val="003E2C9F"/>
    <w:rsid w:val="003E300E"/>
    <w:rsid w:val="003E3015"/>
    <w:rsid w:val="003E3524"/>
    <w:rsid w:val="003E37AD"/>
    <w:rsid w:val="003E37FC"/>
    <w:rsid w:val="003E3944"/>
    <w:rsid w:val="003E3B07"/>
    <w:rsid w:val="003E3C5B"/>
    <w:rsid w:val="003E3CA6"/>
    <w:rsid w:val="003E3D0E"/>
    <w:rsid w:val="003E3E03"/>
    <w:rsid w:val="003E40C9"/>
    <w:rsid w:val="003E416F"/>
    <w:rsid w:val="003E44DC"/>
    <w:rsid w:val="003E466F"/>
    <w:rsid w:val="003E471A"/>
    <w:rsid w:val="003E49EC"/>
    <w:rsid w:val="003E4CDB"/>
    <w:rsid w:val="003E5149"/>
    <w:rsid w:val="003E554D"/>
    <w:rsid w:val="003E6280"/>
    <w:rsid w:val="003E6289"/>
    <w:rsid w:val="003E6592"/>
    <w:rsid w:val="003E679D"/>
    <w:rsid w:val="003E6A3C"/>
    <w:rsid w:val="003E6ACA"/>
    <w:rsid w:val="003E6B97"/>
    <w:rsid w:val="003E6D46"/>
    <w:rsid w:val="003E700A"/>
    <w:rsid w:val="003E7244"/>
    <w:rsid w:val="003E7313"/>
    <w:rsid w:val="003E73BC"/>
    <w:rsid w:val="003E76BB"/>
    <w:rsid w:val="003E7706"/>
    <w:rsid w:val="003E7AF3"/>
    <w:rsid w:val="003E7C5E"/>
    <w:rsid w:val="003F054F"/>
    <w:rsid w:val="003F0656"/>
    <w:rsid w:val="003F073C"/>
    <w:rsid w:val="003F0905"/>
    <w:rsid w:val="003F13D9"/>
    <w:rsid w:val="003F148D"/>
    <w:rsid w:val="003F15E5"/>
    <w:rsid w:val="003F1B6D"/>
    <w:rsid w:val="003F1C73"/>
    <w:rsid w:val="003F1C93"/>
    <w:rsid w:val="003F1E48"/>
    <w:rsid w:val="003F1FCC"/>
    <w:rsid w:val="003F20B0"/>
    <w:rsid w:val="003F20E2"/>
    <w:rsid w:val="003F212F"/>
    <w:rsid w:val="003F2244"/>
    <w:rsid w:val="003F225D"/>
    <w:rsid w:val="003F23A7"/>
    <w:rsid w:val="003F2473"/>
    <w:rsid w:val="003F2564"/>
    <w:rsid w:val="003F2624"/>
    <w:rsid w:val="003F2711"/>
    <w:rsid w:val="003F2A56"/>
    <w:rsid w:val="003F2A9F"/>
    <w:rsid w:val="003F2B78"/>
    <w:rsid w:val="003F348A"/>
    <w:rsid w:val="003F37F1"/>
    <w:rsid w:val="003F384F"/>
    <w:rsid w:val="003F395B"/>
    <w:rsid w:val="003F3BEC"/>
    <w:rsid w:val="003F4789"/>
    <w:rsid w:val="003F4933"/>
    <w:rsid w:val="003F4977"/>
    <w:rsid w:val="003F4A21"/>
    <w:rsid w:val="003F4DDA"/>
    <w:rsid w:val="003F4E1C"/>
    <w:rsid w:val="003F4E42"/>
    <w:rsid w:val="003F536B"/>
    <w:rsid w:val="003F560A"/>
    <w:rsid w:val="003F586D"/>
    <w:rsid w:val="003F5BC7"/>
    <w:rsid w:val="003F62B4"/>
    <w:rsid w:val="003F64CB"/>
    <w:rsid w:val="003F6526"/>
    <w:rsid w:val="003F682D"/>
    <w:rsid w:val="003F6853"/>
    <w:rsid w:val="003F6930"/>
    <w:rsid w:val="003F697D"/>
    <w:rsid w:val="003F69D2"/>
    <w:rsid w:val="003F6A55"/>
    <w:rsid w:val="003F6D08"/>
    <w:rsid w:val="003F6D2D"/>
    <w:rsid w:val="003F6F42"/>
    <w:rsid w:val="003F73A0"/>
    <w:rsid w:val="003F75DD"/>
    <w:rsid w:val="003F7908"/>
    <w:rsid w:val="003F7A33"/>
    <w:rsid w:val="003F7A7C"/>
    <w:rsid w:val="003F7BB5"/>
    <w:rsid w:val="003F7DFF"/>
    <w:rsid w:val="003F7FB6"/>
    <w:rsid w:val="0040015E"/>
    <w:rsid w:val="0040034B"/>
    <w:rsid w:val="0040037A"/>
    <w:rsid w:val="0040041A"/>
    <w:rsid w:val="00400427"/>
    <w:rsid w:val="00400615"/>
    <w:rsid w:val="00400D86"/>
    <w:rsid w:val="004010EF"/>
    <w:rsid w:val="004017C6"/>
    <w:rsid w:val="00401EE0"/>
    <w:rsid w:val="00401EE4"/>
    <w:rsid w:val="004021B5"/>
    <w:rsid w:val="004021F9"/>
    <w:rsid w:val="004022A2"/>
    <w:rsid w:val="004023E2"/>
    <w:rsid w:val="004024AB"/>
    <w:rsid w:val="004029CE"/>
    <w:rsid w:val="00402BFB"/>
    <w:rsid w:val="00402DC4"/>
    <w:rsid w:val="00402F2C"/>
    <w:rsid w:val="0040303D"/>
    <w:rsid w:val="0040379F"/>
    <w:rsid w:val="004037EF"/>
    <w:rsid w:val="00403805"/>
    <w:rsid w:val="00403C45"/>
    <w:rsid w:val="00403F25"/>
    <w:rsid w:val="00403FBC"/>
    <w:rsid w:val="00404011"/>
    <w:rsid w:val="0040495B"/>
    <w:rsid w:val="00404B3F"/>
    <w:rsid w:val="00404BDD"/>
    <w:rsid w:val="00404D4D"/>
    <w:rsid w:val="004051E9"/>
    <w:rsid w:val="00405878"/>
    <w:rsid w:val="00405898"/>
    <w:rsid w:val="00405A9F"/>
    <w:rsid w:val="00405C49"/>
    <w:rsid w:val="00405D95"/>
    <w:rsid w:val="00405F21"/>
    <w:rsid w:val="00405F90"/>
    <w:rsid w:val="00406108"/>
    <w:rsid w:val="004061B3"/>
    <w:rsid w:val="00406394"/>
    <w:rsid w:val="004063B2"/>
    <w:rsid w:val="004063EF"/>
    <w:rsid w:val="00406412"/>
    <w:rsid w:val="00406956"/>
    <w:rsid w:val="00406AC5"/>
    <w:rsid w:val="00406F4B"/>
    <w:rsid w:val="00406FBD"/>
    <w:rsid w:val="0040708C"/>
    <w:rsid w:val="00407258"/>
    <w:rsid w:val="004073B0"/>
    <w:rsid w:val="00407612"/>
    <w:rsid w:val="0040763E"/>
    <w:rsid w:val="004076B7"/>
    <w:rsid w:val="00407837"/>
    <w:rsid w:val="00407DC9"/>
    <w:rsid w:val="0041029D"/>
    <w:rsid w:val="004102A7"/>
    <w:rsid w:val="004107E6"/>
    <w:rsid w:val="0041107F"/>
    <w:rsid w:val="00411230"/>
    <w:rsid w:val="004116C3"/>
    <w:rsid w:val="00411738"/>
    <w:rsid w:val="00411780"/>
    <w:rsid w:val="004118BD"/>
    <w:rsid w:val="004118C9"/>
    <w:rsid w:val="00411C9D"/>
    <w:rsid w:val="00411E66"/>
    <w:rsid w:val="00412192"/>
    <w:rsid w:val="0041249C"/>
    <w:rsid w:val="00412697"/>
    <w:rsid w:val="0041328E"/>
    <w:rsid w:val="00413369"/>
    <w:rsid w:val="004144FD"/>
    <w:rsid w:val="004145AE"/>
    <w:rsid w:val="004147F4"/>
    <w:rsid w:val="00414812"/>
    <w:rsid w:val="00414C3F"/>
    <w:rsid w:val="00414D4F"/>
    <w:rsid w:val="004151D7"/>
    <w:rsid w:val="0041539C"/>
    <w:rsid w:val="00415491"/>
    <w:rsid w:val="00415624"/>
    <w:rsid w:val="0041577E"/>
    <w:rsid w:val="004157F6"/>
    <w:rsid w:val="004159A2"/>
    <w:rsid w:val="004159D3"/>
    <w:rsid w:val="00415A14"/>
    <w:rsid w:val="00416091"/>
    <w:rsid w:val="0041616C"/>
    <w:rsid w:val="0041634C"/>
    <w:rsid w:val="00416A66"/>
    <w:rsid w:val="00416B1C"/>
    <w:rsid w:val="00416C85"/>
    <w:rsid w:val="00416EB8"/>
    <w:rsid w:val="00416F3B"/>
    <w:rsid w:val="0041743D"/>
    <w:rsid w:val="004174FC"/>
    <w:rsid w:val="00417678"/>
    <w:rsid w:val="00417B31"/>
    <w:rsid w:val="00417C5C"/>
    <w:rsid w:val="00417D10"/>
    <w:rsid w:val="00420042"/>
    <w:rsid w:val="00420060"/>
    <w:rsid w:val="00420126"/>
    <w:rsid w:val="00420249"/>
    <w:rsid w:val="00420391"/>
    <w:rsid w:val="004203CF"/>
    <w:rsid w:val="004204CB"/>
    <w:rsid w:val="00420755"/>
    <w:rsid w:val="004207F4"/>
    <w:rsid w:val="00420B13"/>
    <w:rsid w:val="00420CB7"/>
    <w:rsid w:val="00420ED4"/>
    <w:rsid w:val="004213C2"/>
    <w:rsid w:val="004213E8"/>
    <w:rsid w:val="0042156E"/>
    <w:rsid w:val="00421661"/>
    <w:rsid w:val="00421A0E"/>
    <w:rsid w:val="00421FF0"/>
    <w:rsid w:val="004222BF"/>
    <w:rsid w:val="004224D6"/>
    <w:rsid w:val="004225A5"/>
    <w:rsid w:val="00422A01"/>
    <w:rsid w:val="00422B44"/>
    <w:rsid w:val="00422CD2"/>
    <w:rsid w:val="00422D62"/>
    <w:rsid w:val="00422DB5"/>
    <w:rsid w:val="004232D4"/>
    <w:rsid w:val="00423326"/>
    <w:rsid w:val="00423716"/>
    <w:rsid w:val="00423CAD"/>
    <w:rsid w:val="00424146"/>
    <w:rsid w:val="00424844"/>
    <w:rsid w:val="00424A1B"/>
    <w:rsid w:val="004251F8"/>
    <w:rsid w:val="004253B1"/>
    <w:rsid w:val="004255F7"/>
    <w:rsid w:val="00425BB8"/>
    <w:rsid w:val="00425C97"/>
    <w:rsid w:val="00425FDE"/>
    <w:rsid w:val="00425FFD"/>
    <w:rsid w:val="004262F8"/>
    <w:rsid w:val="00426442"/>
    <w:rsid w:val="0042654A"/>
    <w:rsid w:val="00426917"/>
    <w:rsid w:val="00426977"/>
    <w:rsid w:val="00426A93"/>
    <w:rsid w:val="00426DFA"/>
    <w:rsid w:val="0042729C"/>
    <w:rsid w:val="004272ED"/>
    <w:rsid w:val="004273ED"/>
    <w:rsid w:val="004273FD"/>
    <w:rsid w:val="004276E3"/>
    <w:rsid w:val="0042771A"/>
    <w:rsid w:val="00427B9D"/>
    <w:rsid w:val="00427BFB"/>
    <w:rsid w:val="00427E67"/>
    <w:rsid w:val="00427F02"/>
    <w:rsid w:val="0043001E"/>
    <w:rsid w:val="00430178"/>
    <w:rsid w:val="0043042C"/>
    <w:rsid w:val="00430495"/>
    <w:rsid w:val="0043063B"/>
    <w:rsid w:val="00430733"/>
    <w:rsid w:val="004310FE"/>
    <w:rsid w:val="00431149"/>
    <w:rsid w:val="004317A6"/>
    <w:rsid w:val="0043189C"/>
    <w:rsid w:val="004318FF"/>
    <w:rsid w:val="00431C52"/>
    <w:rsid w:val="00431C6B"/>
    <w:rsid w:val="00431CB1"/>
    <w:rsid w:val="00431DB5"/>
    <w:rsid w:val="004322EC"/>
    <w:rsid w:val="0043270B"/>
    <w:rsid w:val="00432773"/>
    <w:rsid w:val="00432780"/>
    <w:rsid w:val="0043290F"/>
    <w:rsid w:val="00432BA8"/>
    <w:rsid w:val="00432F8F"/>
    <w:rsid w:val="00432F9E"/>
    <w:rsid w:val="00433106"/>
    <w:rsid w:val="004333BF"/>
    <w:rsid w:val="004334CB"/>
    <w:rsid w:val="00433B47"/>
    <w:rsid w:val="00433D8A"/>
    <w:rsid w:val="00433ECE"/>
    <w:rsid w:val="00434066"/>
    <w:rsid w:val="00434074"/>
    <w:rsid w:val="00434214"/>
    <w:rsid w:val="004342B9"/>
    <w:rsid w:val="004343EB"/>
    <w:rsid w:val="00434754"/>
    <w:rsid w:val="004347E1"/>
    <w:rsid w:val="0043480E"/>
    <w:rsid w:val="00434C24"/>
    <w:rsid w:val="00434D46"/>
    <w:rsid w:val="00434F5A"/>
    <w:rsid w:val="00434F83"/>
    <w:rsid w:val="00435248"/>
    <w:rsid w:val="0043526A"/>
    <w:rsid w:val="0043542F"/>
    <w:rsid w:val="004355EB"/>
    <w:rsid w:val="00435602"/>
    <w:rsid w:val="004356CE"/>
    <w:rsid w:val="004356FA"/>
    <w:rsid w:val="004358AC"/>
    <w:rsid w:val="004358F4"/>
    <w:rsid w:val="00435A15"/>
    <w:rsid w:val="00435CCF"/>
    <w:rsid w:val="00435E17"/>
    <w:rsid w:val="0043604F"/>
    <w:rsid w:val="004364A0"/>
    <w:rsid w:val="004365AF"/>
    <w:rsid w:val="00436696"/>
    <w:rsid w:val="00436A3B"/>
    <w:rsid w:val="00436B5D"/>
    <w:rsid w:val="00436DE5"/>
    <w:rsid w:val="004371AB"/>
    <w:rsid w:val="00437895"/>
    <w:rsid w:val="00437A11"/>
    <w:rsid w:val="00437E77"/>
    <w:rsid w:val="004402A7"/>
    <w:rsid w:val="0044035D"/>
    <w:rsid w:val="00440850"/>
    <w:rsid w:val="00440EA5"/>
    <w:rsid w:val="004410C5"/>
    <w:rsid w:val="0044142F"/>
    <w:rsid w:val="00441444"/>
    <w:rsid w:val="004415E4"/>
    <w:rsid w:val="00441771"/>
    <w:rsid w:val="00441825"/>
    <w:rsid w:val="00441BA1"/>
    <w:rsid w:val="004425C2"/>
    <w:rsid w:val="004426FE"/>
    <w:rsid w:val="00442824"/>
    <w:rsid w:val="00442FFB"/>
    <w:rsid w:val="004430FD"/>
    <w:rsid w:val="004434F4"/>
    <w:rsid w:val="0044352F"/>
    <w:rsid w:val="00443586"/>
    <w:rsid w:val="004435E2"/>
    <w:rsid w:val="004439AB"/>
    <w:rsid w:val="004439CC"/>
    <w:rsid w:val="00443A73"/>
    <w:rsid w:val="00443AF7"/>
    <w:rsid w:val="00443D88"/>
    <w:rsid w:val="00443F37"/>
    <w:rsid w:val="004442A7"/>
    <w:rsid w:val="004443CF"/>
    <w:rsid w:val="00444901"/>
    <w:rsid w:val="00444934"/>
    <w:rsid w:val="00444EB4"/>
    <w:rsid w:val="00444F5E"/>
    <w:rsid w:val="004450FA"/>
    <w:rsid w:val="004453DD"/>
    <w:rsid w:val="0044544F"/>
    <w:rsid w:val="00445513"/>
    <w:rsid w:val="00445625"/>
    <w:rsid w:val="004456FA"/>
    <w:rsid w:val="00445907"/>
    <w:rsid w:val="00445CFF"/>
    <w:rsid w:val="00445D16"/>
    <w:rsid w:val="004462AF"/>
    <w:rsid w:val="00446424"/>
    <w:rsid w:val="0044662A"/>
    <w:rsid w:val="00446B1C"/>
    <w:rsid w:val="00446D50"/>
    <w:rsid w:val="00447165"/>
    <w:rsid w:val="004473EE"/>
    <w:rsid w:val="00447427"/>
    <w:rsid w:val="004478FA"/>
    <w:rsid w:val="004479DF"/>
    <w:rsid w:val="00447B85"/>
    <w:rsid w:val="00447F64"/>
    <w:rsid w:val="00450481"/>
    <w:rsid w:val="00450778"/>
    <w:rsid w:val="00450A1A"/>
    <w:rsid w:val="00450D3B"/>
    <w:rsid w:val="004512E6"/>
    <w:rsid w:val="0045169D"/>
    <w:rsid w:val="004518D5"/>
    <w:rsid w:val="00451B06"/>
    <w:rsid w:val="00451BEB"/>
    <w:rsid w:val="00451DF5"/>
    <w:rsid w:val="004520FE"/>
    <w:rsid w:val="004525EF"/>
    <w:rsid w:val="004526B9"/>
    <w:rsid w:val="004526E3"/>
    <w:rsid w:val="004527C0"/>
    <w:rsid w:val="00453038"/>
    <w:rsid w:val="004534E3"/>
    <w:rsid w:val="004535C6"/>
    <w:rsid w:val="00453871"/>
    <w:rsid w:val="00453DEF"/>
    <w:rsid w:val="00454214"/>
    <w:rsid w:val="004543E4"/>
    <w:rsid w:val="00454439"/>
    <w:rsid w:val="004544C6"/>
    <w:rsid w:val="00454769"/>
    <w:rsid w:val="00454863"/>
    <w:rsid w:val="004548E5"/>
    <w:rsid w:val="00454ACD"/>
    <w:rsid w:val="00454F08"/>
    <w:rsid w:val="00454F85"/>
    <w:rsid w:val="00455105"/>
    <w:rsid w:val="004551C3"/>
    <w:rsid w:val="0045591A"/>
    <w:rsid w:val="00455E20"/>
    <w:rsid w:val="00455E21"/>
    <w:rsid w:val="00456052"/>
    <w:rsid w:val="0045606F"/>
    <w:rsid w:val="00456104"/>
    <w:rsid w:val="00456114"/>
    <w:rsid w:val="0045623E"/>
    <w:rsid w:val="00456971"/>
    <w:rsid w:val="00456AC1"/>
    <w:rsid w:val="00456AC7"/>
    <w:rsid w:val="00456B18"/>
    <w:rsid w:val="00456CF0"/>
    <w:rsid w:val="00457094"/>
    <w:rsid w:val="00457141"/>
    <w:rsid w:val="00457147"/>
    <w:rsid w:val="004572C1"/>
    <w:rsid w:val="0045742D"/>
    <w:rsid w:val="00457941"/>
    <w:rsid w:val="00457BA7"/>
    <w:rsid w:val="00457C5E"/>
    <w:rsid w:val="00460171"/>
    <w:rsid w:val="0046026D"/>
    <w:rsid w:val="0046027A"/>
    <w:rsid w:val="004605CC"/>
    <w:rsid w:val="0046072D"/>
    <w:rsid w:val="00460921"/>
    <w:rsid w:val="00460958"/>
    <w:rsid w:val="00460B25"/>
    <w:rsid w:val="00460DF0"/>
    <w:rsid w:val="00460EA3"/>
    <w:rsid w:val="0046110A"/>
    <w:rsid w:val="004612C8"/>
    <w:rsid w:val="0046136B"/>
    <w:rsid w:val="004613B6"/>
    <w:rsid w:val="004613F4"/>
    <w:rsid w:val="004614A1"/>
    <w:rsid w:val="004615E8"/>
    <w:rsid w:val="0046164D"/>
    <w:rsid w:val="004616E5"/>
    <w:rsid w:val="004616FF"/>
    <w:rsid w:val="0046194F"/>
    <w:rsid w:val="00461C00"/>
    <w:rsid w:val="00461D6E"/>
    <w:rsid w:val="004621EF"/>
    <w:rsid w:val="004622A1"/>
    <w:rsid w:val="004622D0"/>
    <w:rsid w:val="00462420"/>
    <w:rsid w:val="0046260A"/>
    <w:rsid w:val="00462B09"/>
    <w:rsid w:val="00462B31"/>
    <w:rsid w:val="00462C23"/>
    <w:rsid w:val="004631A1"/>
    <w:rsid w:val="00463337"/>
    <w:rsid w:val="004633CC"/>
    <w:rsid w:val="004633FC"/>
    <w:rsid w:val="00463448"/>
    <w:rsid w:val="004636E0"/>
    <w:rsid w:val="004636FA"/>
    <w:rsid w:val="00463FFA"/>
    <w:rsid w:val="0046400B"/>
    <w:rsid w:val="00464074"/>
    <w:rsid w:val="004641A0"/>
    <w:rsid w:val="0046421E"/>
    <w:rsid w:val="004642D4"/>
    <w:rsid w:val="0046434B"/>
    <w:rsid w:val="00464A82"/>
    <w:rsid w:val="00464C22"/>
    <w:rsid w:val="00464EE0"/>
    <w:rsid w:val="00465180"/>
    <w:rsid w:val="00465235"/>
    <w:rsid w:val="00465467"/>
    <w:rsid w:val="00465573"/>
    <w:rsid w:val="00465EB3"/>
    <w:rsid w:val="00465F4A"/>
    <w:rsid w:val="004665D2"/>
    <w:rsid w:val="0047041E"/>
    <w:rsid w:val="00470628"/>
    <w:rsid w:val="00470750"/>
    <w:rsid w:val="004707ED"/>
    <w:rsid w:val="00470893"/>
    <w:rsid w:val="0047166D"/>
    <w:rsid w:val="00471856"/>
    <w:rsid w:val="00471892"/>
    <w:rsid w:val="00471DB0"/>
    <w:rsid w:val="00471FAB"/>
    <w:rsid w:val="00472138"/>
    <w:rsid w:val="0047253B"/>
    <w:rsid w:val="00472ACB"/>
    <w:rsid w:val="004730ED"/>
    <w:rsid w:val="004731E9"/>
    <w:rsid w:val="004735E8"/>
    <w:rsid w:val="004737D3"/>
    <w:rsid w:val="00473F5F"/>
    <w:rsid w:val="00474076"/>
    <w:rsid w:val="0047410D"/>
    <w:rsid w:val="0047460F"/>
    <w:rsid w:val="0047475B"/>
    <w:rsid w:val="00474806"/>
    <w:rsid w:val="00474FA0"/>
    <w:rsid w:val="0047516D"/>
    <w:rsid w:val="00475260"/>
    <w:rsid w:val="00475307"/>
    <w:rsid w:val="0047539C"/>
    <w:rsid w:val="004753D8"/>
    <w:rsid w:val="004754D1"/>
    <w:rsid w:val="004755D5"/>
    <w:rsid w:val="00475674"/>
    <w:rsid w:val="0047574C"/>
    <w:rsid w:val="00475BC8"/>
    <w:rsid w:val="00475C21"/>
    <w:rsid w:val="00475E50"/>
    <w:rsid w:val="00475E54"/>
    <w:rsid w:val="00475F0D"/>
    <w:rsid w:val="00475F90"/>
    <w:rsid w:val="004760DD"/>
    <w:rsid w:val="0047651F"/>
    <w:rsid w:val="0047652B"/>
    <w:rsid w:val="00476549"/>
    <w:rsid w:val="00476A14"/>
    <w:rsid w:val="00476B2D"/>
    <w:rsid w:val="00476D14"/>
    <w:rsid w:val="00476D8B"/>
    <w:rsid w:val="00476E98"/>
    <w:rsid w:val="00476EAE"/>
    <w:rsid w:val="004774C5"/>
    <w:rsid w:val="004774F0"/>
    <w:rsid w:val="004775ED"/>
    <w:rsid w:val="004778C0"/>
    <w:rsid w:val="00477B60"/>
    <w:rsid w:val="00477EC4"/>
    <w:rsid w:val="004801A0"/>
    <w:rsid w:val="00480B03"/>
    <w:rsid w:val="00480C70"/>
    <w:rsid w:val="00480CC5"/>
    <w:rsid w:val="004810EC"/>
    <w:rsid w:val="0048129B"/>
    <w:rsid w:val="00481607"/>
    <w:rsid w:val="00481611"/>
    <w:rsid w:val="004818FF"/>
    <w:rsid w:val="0048215F"/>
    <w:rsid w:val="004821B5"/>
    <w:rsid w:val="00482389"/>
    <w:rsid w:val="00482943"/>
    <w:rsid w:val="00482ADC"/>
    <w:rsid w:val="00482CC3"/>
    <w:rsid w:val="004834F5"/>
    <w:rsid w:val="00483730"/>
    <w:rsid w:val="00483B0F"/>
    <w:rsid w:val="00483BB9"/>
    <w:rsid w:val="00483D11"/>
    <w:rsid w:val="00483D20"/>
    <w:rsid w:val="0048406D"/>
    <w:rsid w:val="0048495A"/>
    <w:rsid w:val="00484C46"/>
    <w:rsid w:val="00484DC1"/>
    <w:rsid w:val="00485073"/>
    <w:rsid w:val="004852E8"/>
    <w:rsid w:val="004853E9"/>
    <w:rsid w:val="00485460"/>
    <w:rsid w:val="004856EF"/>
    <w:rsid w:val="0048598C"/>
    <w:rsid w:val="00485998"/>
    <w:rsid w:val="00485A0B"/>
    <w:rsid w:val="00485A18"/>
    <w:rsid w:val="00485C61"/>
    <w:rsid w:val="00485E8A"/>
    <w:rsid w:val="004862DE"/>
    <w:rsid w:val="00486304"/>
    <w:rsid w:val="004864FB"/>
    <w:rsid w:val="004869B5"/>
    <w:rsid w:val="00486B2D"/>
    <w:rsid w:val="00486C70"/>
    <w:rsid w:val="00486D50"/>
    <w:rsid w:val="00486FAA"/>
    <w:rsid w:val="00486FB5"/>
    <w:rsid w:val="00487355"/>
    <w:rsid w:val="00487866"/>
    <w:rsid w:val="00487F28"/>
    <w:rsid w:val="00490185"/>
    <w:rsid w:val="00490532"/>
    <w:rsid w:val="00490649"/>
    <w:rsid w:val="0049093B"/>
    <w:rsid w:val="00490A49"/>
    <w:rsid w:val="00490BE9"/>
    <w:rsid w:val="00490E94"/>
    <w:rsid w:val="00490EE3"/>
    <w:rsid w:val="00490FBC"/>
    <w:rsid w:val="00491215"/>
    <w:rsid w:val="0049123C"/>
    <w:rsid w:val="00491294"/>
    <w:rsid w:val="0049143D"/>
    <w:rsid w:val="0049154C"/>
    <w:rsid w:val="004917C1"/>
    <w:rsid w:val="004918A0"/>
    <w:rsid w:val="00491A4B"/>
    <w:rsid w:val="00491C51"/>
    <w:rsid w:val="00492213"/>
    <w:rsid w:val="004924E5"/>
    <w:rsid w:val="00492597"/>
    <w:rsid w:val="00492619"/>
    <w:rsid w:val="0049268A"/>
    <w:rsid w:val="004927F3"/>
    <w:rsid w:val="00492B55"/>
    <w:rsid w:val="00493041"/>
    <w:rsid w:val="004933F1"/>
    <w:rsid w:val="0049349F"/>
    <w:rsid w:val="004935A4"/>
    <w:rsid w:val="004938AA"/>
    <w:rsid w:val="00493D08"/>
    <w:rsid w:val="00494688"/>
    <w:rsid w:val="004949D8"/>
    <w:rsid w:val="00494DD2"/>
    <w:rsid w:val="00494E75"/>
    <w:rsid w:val="00495071"/>
    <w:rsid w:val="004951D6"/>
    <w:rsid w:val="004958DA"/>
    <w:rsid w:val="00495AF9"/>
    <w:rsid w:val="004961DB"/>
    <w:rsid w:val="00496224"/>
    <w:rsid w:val="0049653E"/>
    <w:rsid w:val="0049658F"/>
    <w:rsid w:val="004966CE"/>
    <w:rsid w:val="00496BEF"/>
    <w:rsid w:val="00496E38"/>
    <w:rsid w:val="00496E47"/>
    <w:rsid w:val="004972AA"/>
    <w:rsid w:val="0049757C"/>
    <w:rsid w:val="00497C03"/>
    <w:rsid w:val="00497C95"/>
    <w:rsid w:val="00497D6A"/>
    <w:rsid w:val="00497EF8"/>
    <w:rsid w:val="00497F1D"/>
    <w:rsid w:val="004A01E1"/>
    <w:rsid w:val="004A0A72"/>
    <w:rsid w:val="004A0C0F"/>
    <w:rsid w:val="004A0CBE"/>
    <w:rsid w:val="004A0E00"/>
    <w:rsid w:val="004A10AA"/>
    <w:rsid w:val="004A15F7"/>
    <w:rsid w:val="004A1600"/>
    <w:rsid w:val="004A192B"/>
    <w:rsid w:val="004A1AE5"/>
    <w:rsid w:val="004A1B07"/>
    <w:rsid w:val="004A201F"/>
    <w:rsid w:val="004A2041"/>
    <w:rsid w:val="004A21BF"/>
    <w:rsid w:val="004A23B8"/>
    <w:rsid w:val="004A23C0"/>
    <w:rsid w:val="004A26E2"/>
    <w:rsid w:val="004A28D4"/>
    <w:rsid w:val="004A2908"/>
    <w:rsid w:val="004A2BE1"/>
    <w:rsid w:val="004A2C52"/>
    <w:rsid w:val="004A2E44"/>
    <w:rsid w:val="004A328E"/>
    <w:rsid w:val="004A32C1"/>
    <w:rsid w:val="004A366E"/>
    <w:rsid w:val="004A36C0"/>
    <w:rsid w:val="004A38D2"/>
    <w:rsid w:val="004A3A7D"/>
    <w:rsid w:val="004A3AA3"/>
    <w:rsid w:val="004A3AAA"/>
    <w:rsid w:val="004A3CB9"/>
    <w:rsid w:val="004A3CF6"/>
    <w:rsid w:val="004A41BB"/>
    <w:rsid w:val="004A4625"/>
    <w:rsid w:val="004A4900"/>
    <w:rsid w:val="004A4D38"/>
    <w:rsid w:val="004A4E7E"/>
    <w:rsid w:val="004A4E95"/>
    <w:rsid w:val="004A4EB4"/>
    <w:rsid w:val="004A51FA"/>
    <w:rsid w:val="004A5270"/>
    <w:rsid w:val="004A5477"/>
    <w:rsid w:val="004A549A"/>
    <w:rsid w:val="004A566F"/>
    <w:rsid w:val="004A57FC"/>
    <w:rsid w:val="004A5D36"/>
    <w:rsid w:val="004A5EAE"/>
    <w:rsid w:val="004A6011"/>
    <w:rsid w:val="004A6072"/>
    <w:rsid w:val="004A65D3"/>
    <w:rsid w:val="004A672B"/>
    <w:rsid w:val="004A68AC"/>
    <w:rsid w:val="004A6B25"/>
    <w:rsid w:val="004A6DF0"/>
    <w:rsid w:val="004A7041"/>
    <w:rsid w:val="004A705C"/>
    <w:rsid w:val="004A7172"/>
    <w:rsid w:val="004A7276"/>
    <w:rsid w:val="004A746B"/>
    <w:rsid w:val="004A749D"/>
    <w:rsid w:val="004A7672"/>
    <w:rsid w:val="004A770C"/>
    <w:rsid w:val="004A7EAF"/>
    <w:rsid w:val="004A7EE7"/>
    <w:rsid w:val="004A7FB0"/>
    <w:rsid w:val="004B022E"/>
    <w:rsid w:val="004B0417"/>
    <w:rsid w:val="004B0657"/>
    <w:rsid w:val="004B0706"/>
    <w:rsid w:val="004B074E"/>
    <w:rsid w:val="004B0780"/>
    <w:rsid w:val="004B0787"/>
    <w:rsid w:val="004B08CB"/>
    <w:rsid w:val="004B0929"/>
    <w:rsid w:val="004B0D56"/>
    <w:rsid w:val="004B0FE9"/>
    <w:rsid w:val="004B1313"/>
    <w:rsid w:val="004B169E"/>
    <w:rsid w:val="004B19BB"/>
    <w:rsid w:val="004B1A43"/>
    <w:rsid w:val="004B1C42"/>
    <w:rsid w:val="004B1D3F"/>
    <w:rsid w:val="004B1FFB"/>
    <w:rsid w:val="004B23A8"/>
    <w:rsid w:val="004B2413"/>
    <w:rsid w:val="004B2700"/>
    <w:rsid w:val="004B2A2D"/>
    <w:rsid w:val="004B2B31"/>
    <w:rsid w:val="004B2C33"/>
    <w:rsid w:val="004B2CDB"/>
    <w:rsid w:val="004B2DE8"/>
    <w:rsid w:val="004B2F6E"/>
    <w:rsid w:val="004B3291"/>
    <w:rsid w:val="004B3537"/>
    <w:rsid w:val="004B3795"/>
    <w:rsid w:val="004B39D4"/>
    <w:rsid w:val="004B3C3F"/>
    <w:rsid w:val="004B42AC"/>
    <w:rsid w:val="004B45A2"/>
    <w:rsid w:val="004B46C3"/>
    <w:rsid w:val="004B4789"/>
    <w:rsid w:val="004B4A0F"/>
    <w:rsid w:val="004B4C8C"/>
    <w:rsid w:val="004B4F6B"/>
    <w:rsid w:val="004B4F87"/>
    <w:rsid w:val="004B50E0"/>
    <w:rsid w:val="004B5555"/>
    <w:rsid w:val="004B55EC"/>
    <w:rsid w:val="004B5A03"/>
    <w:rsid w:val="004B5FFB"/>
    <w:rsid w:val="004B6301"/>
    <w:rsid w:val="004B68E5"/>
    <w:rsid w:val="004B6A8C"/>
    <w:rsid w:val="004B6EFF"/>
    <w:rsid w:val="004B6FFB"/>
    <w:rsid w:val="004B7311"/>
    <w:rsid w:val="004B7418"/>
    <w:rsid w:val="004B795F"/>
    <w:rsid w:val="004B7BA5"/>
    <w:rsid w:val="004B7DC2"/>
    <w:rsid w:val="004B7DE3"/>
    <w:rsid w:val="004C02CC"/>
    <w:rsid w:val="004C0346"/>
    <w:rsid w:val="004C038E"/>
    <w:rsid w:val="004C03BE"/>
    <w:rsid w:val="004C0783"/>
    <w:rsid w:val="004C08E6"/>
    <w:rsid w:val="004C0A67"/>
    <w:rsid w:val="004C0B5B"/>
    <w:rsid w:val="004C0BFF"/>
    <w:rsid w:val="004C0C5C"/>
    <w:rsid w:val="004C0F99"/>
    <w:rsid w:val="004C109D"/>
    <w:rsid w:val="004C1189"/>
    <w:rsid w:val="004C11D4"/>
    <w:rsid w:val="004C130D"/>
    <w:rsid w:val="004C1624"/>
    <w:rsid w:val="004C16AD"/>
    <w:rsid w:val="004C19E4"/>
    <w:rsid w:val="004C1A67"/>
    <w:rsid w:val="004C1EF6"/>
    <w:rsid w:val="004C1F5C"/>
    <w:rsid w:val="004C1F9D"/>
    <w:rsid w:val="004C2371"/>
    <w:rsid w:val="004C2645"/>
    <w:rsid w:val="004C270F"/>
    <w:rsid w:val="004C2770"/>
    <w:rsid w:val="004C2F01"/>
    <w:rsid w:val="004C3472"/>
    <w:rsid w:val="004C34E8"/>
    <w:rsid w:val="004C3AD1"/>
    <w:rsid w:val="004C3C51"/>
    <w:rsid w:val="004C3CB6"/>
    <w:rsid w:val="004C44D3"/>
    <w:rsid w:val="004C47FE"/>
    <w:rsid w:val="004C4BCE"/>
    <w:rsid w:val="004C4BF3"/>
    <w:rsid w:val="004C4F33"/>
    <w:rsid w:val="004C4FC2"/>
    <w:rsid w:val="004C521E"/>
    <w:rsid w:val="004C5283"/>
    <w:rsid w:val="004C566C"/>
    <w:rsid w:val="004C5A60"/>
    <w:rsid w:val="004C5AF0"/>
    <w:rsid w:val="004C5C44"/>
    <w:rsid w:val="004C5D43"/>
    <w:rsid w:val="004C5E1B"/>
    <w:rsid w:val="004C5EF0"/>
    <w:rsid w:val="004C63D6"/>
    <w:rsid w:val="004C660B"/>
    <w:rsid w:val="004C6AE3"/>
    <w:rsid w:val="004C6E20"/>
    <w:rsid w:val="004C6F28"/>
    <w:rsid w:val="004C7081"/>
    <w:rsid w:val="004C709B"/>
    <w:rsid w:val="004C7305"/>
    <w:rsid w:val="004C730E"/>
    <w:rsid w:val="004C75DA"/>
    <w:rsid w:val="004C76D1"/>
    <w:rsid w:val="004C7739"/>
    <w:rsid w:val="004C7985"/>
    <w:rsid w:val="004C7A3A"/>
    <w:rsid w:val="004C7BDF"/>
    <w:rsid w:val="004D045B"/>
    <w:rsid w:val="004D0C65"/>
    <w:rsid w:val="004D0CBD"/>
    <w:rsid w:val="004D0DCD"/>
    <w:rsid w:val="004D0E42"/>
    <w:rsid w:val="004D0E7C"/>
    <w:rsid w:val="004D0FA5"/>
    <w:rsid w:val="004D1059"/>
    <w:rsid w:val="004D129D"/>
    <w:rsid w:val="004D17E6"/>
    <w:rsid w:val="004D1944"/>
    <w:rsid w:val="004D1A33"/>
    <w:rsid w:val="004D1C35"/>
    <w:rsid w:val="004D1D64"/>
    <w:rsid w:val="004D1DBB"/>
    <w:rsid w:val="004D2474"/>
    <w:rsid w:val="004D24BC"/>
    <w:rsid w:val="004D27C4"/>
    <w:rsid w:val="004D2E01"/>
    <w:rsid w:val="004D2E57"/>
    <w:rsid w:val="004D30AD"/>
    <w:rsid w:val="004D3251"/>
    <w:rsid w:val="004D336E"/>
    <w:rsid w:val="004D3403"/>
    <w:rsid w:val="004D39CA"/>
    <w:rsid w:val="004D40D1"/>
    <w:rsid w:val="004D40D5"/>
    <w:rsid w:val="004D472E"/>
    <w:rsid w:val="004D4968"/>
    <w:rsid w:val="004D4A8A"/>
    <w:rsid w:val="004D4ABF"/>
    <w:rsid w:val="004D4E0E"/>
    <w:rsid w:val="004D50CC"/>
    <w:rsid w:val="004D51F4"/>
    <w:rsid w:val="004D58D1"/>
    <w:rsid w:val="004D59DD"/>
    <w:rsid w:val="004D5C56"/>
    <w:rsid w:val="004D5F02"/>
    <w:rsid w:val="004D602D"/>
    <w:rsid w:val="004D6314"/>
    <w:rsid w:val="004D64DD"/>
    <w:rsid w:val="004D65BA"/>
    <w:rsid w:val="004D68C0"/>
    <w:rsid w:val="004D6B88"/>
    <w:rsid w:val="004D6FC0"/>
    <w:rsid w:val="004D70E1"/>
    <w:rsid w:val="004D710C"/>
    <w:rsid w:val="004E0033"/>
    <w:rsid w:val="004E00F1"/>
    <w:rsid w:val="004E0211"/>
    <w:rsid w:val="004E03BE"/>
    <w:rsid w:val="004E03F3"/>
    <w:rsid w:val="004E0459"/>
    <w:rsid w:val="004E0540"/>
    <w:rsid w:val="004E06A9"/>
    <w:rsid w:val="004E071E"/>
    <w:rsid w:val="004E09ED"/>
    <w:rsid w:val="004E0BA1"/>
    <w:rsid w:val="004E0CD0"/>
    <w:rsid w:val="004E0DCA"/>
    <w:rsid w:val="004E1260"/>
    <w:rsid w:val="004E1CBB"/>
    <w:rsid w:val="004E1D07"/>
    <w:rsid w:val="004E209D"/>
    <w:rsid w:val="004E21D3"/>
    <w:rsid w:val="004E2E33"/>
    <w:rsid w:val="004E2F3D"/>
    <w:rsid w:val="004E2F51"/>
    <w:rsid w:val="004E3065"/>
    <w:rsid w:val="004E30F8"/>
    <w:rsid w:val="004E3579"/>
    <w:rsid w:val="004E3892"/>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1EA"/>
    <w:rsid w:val="004E6463"/>
    <w:rsid w:val="004E6751"/>
    <w:rsid w:val="004E678A"/>
    <w:rsid w:val="004E68A0"/>
    <w:rsid w:val="004E69A6"/>
    <w:rsid w:val="004E6CB0"/>
    <w:rsid w:val="004E6CEA"/>
    <w:rsid w:val="004E6EB1"/>
    <w:rsid w:val="004E6ED3"/>
    <w:rsid w:val="004E6F18"/>
    <w:rsid w:val="004E7614"/>
    <w:rsid w:val="004E76A5"/>
    <w:rsid w:val="004E7B7F"/>
    <w:rsid w:val="004E7BC8"/>
    <w:rsid w:val="004E7EF9"/>
    <w:rsid w:val="004F007A"/>
    <w:rsid w:val="004F01B4"/>
    <w:rsid w:val="004F020A"/>
    <w:rsid w:val="004F1115"/>
    <w:rsid w:val="004F133C"/>
    <w:rsid w:val="004F13D2"/>
    <w:rsid w:val="004F1443"/>
    <w:rsid w:val="004F152A"/>
    <w:rsid w:val="004F1633"/>
    <w:rsid w:val="004F17E6"/>
    <w:rsid w:val="004F180E"/>
    <w:rsid w:val="004F18ED"/>
    <w:rsid w:val="004F1A00"/>
    <w:rsid w:val="004F1A36"/>
    <w:rsid w:val="004F1AEF"/>
    <w:rsid w:val="004F1C9A"/>
    <w:rsid w:val="004F210D"/>
    <w:rsid w:val="004F2826"/>
    <w:rsid w:val="004F2A62"/>
    <w:rsid w:val="004F2AA6"/>
    <w:rsid w:val="004F2B9C"/>
    <w:rsid w:val="004F2CCE"/>
    <w:rsid w:val="004F3182"/>
    <w:rsid w:val="004F31E3"/>
    <w:rsid w:val="004F359A"/>
    <w:rsid w:val="004F3863"/>
    <w:rsid w:val="004F399D"/>
    <w:rsid w:val="004F3DD1"/>
    <w:rsid w:val="004F44C1"/>
    <w:rsid w:val="004F4B53"/>
    <w:rsid w:val="004F4B9E"/>
    <w:rsid w:val="004F4BE7"/>
    <w:rsid w:val="004F4E53"/>
    <w:rsid w:val="004F54FB"/>
    <w:rsid w:val="004F55BD"/>
    <w:rsid w:val="004F56BF"/>
    <w:rsid w:val="004F57F7"/>
    <w:rsid w:val="004F58AB"/>
    <w:rsid w:val="004F5D6E"/>
    <w:rsid w:val="004F5EBB"/>
    <w:rsid w:val="004F5F6D"/>
    <w:rsid w:val="004F6142"/>
    <w:rsid w:val="004F61D0"/>
    <w:rsid w:val="004F6AFE"/>
    <w:rsid w:val="004F6F20"/>
    <w:rsid w:val="004F71F4"/>
    <w:rsid w:val="004F72D4"/>
    <w:rsid w:val="004F735F"/>
    <w:rsid w:val="004F7373"/>
    <w:rsid w:val="004F73A5"/>
    <w:rsid w:val="004F76A6"/>
    <w:rsid w:val="004F7746"/>
    <w:rsid w:val="004F7A40"/>
    <w:rsid w:val="004F7B80"/>
    <w:rsid w:val="004F7C51"/>
    <w:rsid w:val="004F7D9D"/>
    <w:rsid w:val="004F7F1A"/>
    <w:rsid w:val="0050031C"/>
    <w:rsid w:val="005004F7"/>
    <w:rsid w:val="00500593"/>
    <w:rsid w:val="00500798"/>
    <w:rsid w:val="005007E7"/>
    <w:rsid w:val="00500932"/>
    <w:rsid w:val="00500A18"/>
    <w:rsid w:val="00500A59"/>
    <w:rsid w:val="00501073"/>
    <w:rsid w:val="005010C2"/>
    <w:rsid w:val="0050132F"/>
    <w:rsid w:val="00501723"/>
    <w:rsid w:val="00501819"/>
    <w:rsid w:val="00501A8C"/>
    <w:rsid w:val="00501E15"/>
    <w:rsid w:val="00501E84"/>
    <w:rsid w:val="00501F0D"/>
    <w:rsid w:val="00502185"/>
    <w:rsid w:val="00502227"/>
    <w:rsid w:val="005023DC"/>
    <w:rsid w:val="00502797"/>
    <w:rsid w:val="00502857"/>
    <w:rsid w:val="005029A2"/>
    <w:rsid w:val="00502F61"/>
    <w:rsid w:val="00502FCA"/>
    <w:rsid w:val="00503195"/>
    <w:rsid w:val="005031CB"/>
    <w:rsid w:val="005033EE"/>
    <w:rsid w:val="005036CA"/>
    <w:rsid w:val="0050377B"/>
    <w:rsid w:val="00503790"/>
    <w:rsid w:val="005038A7"/>
    <w:rsid w:val="0050398B"/>
    <w:rsid w:val="00503FAD"/>
    <w:rsid w:val="0050409D"/>
    <w:rsid w:val="00504639"/>
    <w:rsid w:val="0050482D"/>
    <w:rsid w:val="00504BAD"/>
    <w:rsid w:val="00504BB1"/>
    <w:rsid w:val="00504BF5"/>
    <w:rsid w:val="00504C77"/>
    <w:rsid w:val="00504CBB"/>
    <w:rsid w:val="00504D9B"/>
    <w:rsid w:val="00504D9E"/>
    <w:rsid w:val="00504F81"/>
    <w:rsid w:val="00505029"/>
    <w:rsid w:val="00505222"/>
    <w:rsid w:val="00505518"/>
    <w:rsid w:val="005055D4"/>
    <w:rsid w:val="00505A2A"/>
    <w:rsid w:val="00505CAB"/>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938"/>
    <w:rsid w:val="00507CAF"/>
    <w:rsid w:val="00507D87"/>
    <w:rsid w:val="00510374"/>
    <w:rsid w:val="00510444"/>
    <w:rsid w:val="005107A3"/>
    <w:rsid w:val="0051092A"/>
    <w:rsid w:val="00510939"/>
    <w:rsid w:val="00510D19"/>
    <w:rsid w:val="0051141C"/>
    <w:rsid w:val="00511599"/>
    <w:rsid w:val="005119D6"/>
    <w:rsid w:val="00511D93"/>
    <w:rsid w:val="00511E67"/>
    <w:rsid w:val="00512404"/>
    <w:rsid w:val="00512747"/>
    <w:rsid w:val="00512816"/>
    <w:rsid w:val="00512A7B"/>
    <w:rsid w:val="00512D39"/>
    <w:rsid w:val="005134CA"/>
    <w:rsid w:val="005134DD"/>
    <w:rsid w:val="00513B8C"/>
    <w:rsid w:val="00513F8F"/>
    <w:rsid w:val="0051426D"/>
    <w:rsid w:val="005147E7"/>
    <w:rsid w:val="005149A2"/>
    <w:rsid w:val="00514B51"/>
    <w:rsid w:val="00514CEE"/>
    <w:rsid w:val="0051506B"/>
    <w:rsid w:val="00515072"/>
    <w:rsid w:val="005150E4"/>
    <w:rsid w:val="005154EF"/>
    <w:rsid w:val="00515507"/>
    <w:rsid w:val="00515708"/>
    <w:rsid w:val="00515746"/>
    <w:rsid w:val="00515907"/>
    <w:rsid w:val="00515B7C"/>
    <w:rsid w:val="00515C9F"/>
    <w:rsid w:val="00515E2B"/>
    <w:rsid w:val="00516009"/>
    <w:rsid w:val="0051637B"/>
    <w:rsid w:val="00516AA8"/>
    <w:rsid w:val="00516B96"/>
    <w:rsid w:val="00516E9E"/>
    <w:rsid w:val="0051710E"/>
    <w:rsid w:val="005173A4"/>
    <w:rsid w:val="0051754B"/>
    <w:rsid w:val="0051793D"/>
    <w:rsid w:val="005179DC"/>
    <w:rsid w:val="00517B51"/>
    <w:rsid w:val="0052001B"/>
    <w:rsid w:val="005200C8"/>
    <w:rsid w:val="005202FA"/>
    <w:rsid w:val="0052041B"/>
    <w:rsid w:val="005208FD"/>
    <w:rsid w:val="00520AE3"/>
    <w:rsid w:val="00520E35"/>
    <w:rsid w:val="00521294"/>
    <w:rsid w:val="00521405"/>
    <w:rsid w:val="00521534"/>
    <w:rsid w:val="00521D65"/>
    <w:rsid w:val="00521DD9"/>
    <w:rsid w:val="00521F16"/>
    <w:rsid w:val="00521F79"/>
    <w:rsid w:val="005220E7"/>
    <w:rsid w:val="005221A4"/>
    <w:rsid w:val="00522201"/>
    <w:rsid w:val="005224D3"/>
    <w:rsid w:val="005224E2"/>
    <w:rsid w:val="0052304D"/>
    <w:rsid w:val="005231D6"/>
    <w:rsid w:val="00523366"/>
    <w:rsid w:val="005234EC"/>
    <w:rsid w:val="005237F2"/>
    <w:rsid w:val="0052381F"/>
    <w:rsid w:val="00523C2D"/>
    <w:rsid w:val="00523E18"/>
    <w:rsid w:val="00523F11"/>
    <w:rsid w:val="00523F32"/>
    <w:rsid w:val="0052420B"/>
    <w:rsid w:val="0052422C"/>
    <w:rsid w:val="00524272"/>
    <w:rsid w:val="005244D5"/>
    <w:rsid w:val="00524AD1"/>
    <w:rsid w:val="00524AE9"/>
    <w:rsid w:val="00524E6A"/>
    <w:rsid w:val="005251DA"/>
    <w:rsid w:val="00525407"/>
    <w:rsid w:val="00525F71"/>
    <w:rsid w:val="00526270"/>
    <w:rsid w:val="0052655D"/>
    <w:rsid w:val="00526916"/>
    <w:rsid w:val="005269C2"/>
    <w:rsid w:val="00526A5E"/>
    <w:rsid w:val="00526AA9"/>
    <w:rsid w:val="00526B43"/>
    <w:rsid w:val="00526C8A"/>
    <w:rsid w:val="005272A8"/>
    <w:rsid w:val="00527489"/>
    <w:rsid w:val="00527860"/>
    <w:rsid w:val="00527A58"/>
    <w:rsid w:val="0053012B"/>
    <w:rsid w:val="0053029A"/>
    <w:rsid w:val="005302F5"/>
    <w:rsid w:val="005304C5"/>
    <w:rsid w:val="0053066C"/>
    <w:rsid w:val="005306A8"/>
    <w:rsid w:val="00530AFD"/>
    <w:rsid w:val="00530E14"/>
    <w:rsid w:val="00531249"/>
    <w:rsid w:val="0053138C"/>
    <w:rsid w:val="00531562"/>
    <w:rsid w:val="0053173A"/>
    <w:rsid w:val="00531824"/>
    <w:rsid w:val="00531AF4"/>
    <w:rsid w:val="00531EA2"/>
    <w:rsid w:val="00531F71"/>
    <w:rsid w:val="00532198"/>
    <w:rsid w:val="005321BF"/>
    <w:rsid w:val="00532292"/>
    <w:rsid w:val="00532323"/>
    <w:rsid w:val="005323E8"/>
    <w:rsid w:val="00532462"/>
    <w:rsid w:val="005328C5"/>
    <w:rsid w:val="00532B16"/>
    <w:rsid w:val="00532C9D"/>
    <w:rsid w:val="00532D17"/>
    <w:rsid w:val="00533215"/>
    <w:rsid w:val="005334E4"/>
    <w:rsid w:val="0053393D"/>
    <w:rsid w:val="00533BD2"/>
    <w:rsid w:val="00533C61"/>
    <w:rsid w:val="00533F4E"/>
    <w:rsid w:val="00533F77"/>
    <w:rsid w:val="00534041"/>
    <w:rsid w:val="00534238"/>
    <w:rsid w:val="00534615"/>
    <w:rsid w:val="00534723"/>
    <w:rsid w:val="005347FB"/>
    <w:rsid w:val="00534963"/>
    <w:rsid w:val="005349EB"/>
    <w:rsid w:val="00534AA6"/>
    <w:rsid w:val="00534BF3"/>
    <w:rsid w:val="00534C83"/>
    <w:rsid w:val="00534EE4"/>
    <w:rsid w:val="00534EE7"/>
    <w:rsid w:val="005354EB"/>
    <w:rsid w:val="005356D2"/>
    <w:rsid w:val="005358EE"/>
    <w:rsid w:val="00535A27"/>
    <w:rsid w:val="00535B60"/>
    <w:rsid w:val="00535D08"/>
    <w:rsid w:val="00535EDB"/>
    <w:rsid w:val="00536189"/>
    <w:rsid w:val="0053631F"/>
    <w:rsid w:val="005368CB"/>
    <w:rsid w:val="00536AEE"/>
    <w:rsid w:val="00536BE7"/>
    <w:rsid w:val="00536D47"/>
    <w:rsid w:val="00537092"/>
    <w:rsid w:val="00537354"/>
    <w:rsid w:val="00537640"/>
    <w:rsid w:val="005378AB"/>
    <w:rsid w:val="00537900"/>
    <w:rsid w:val="00537989"/>
    <w:rsid w:val="00537BE9"/>
    <w:rsid w:val="00537FB8"/>
    <w:rsid w:val="00540055"/>
    <w:rsid w:val="00540147"/>
    <w:rsid w:val="00540553"/>
    <w:rsid w:val="00540725"/>
    <w:rsid w:val="00540732"/>
    <w:rsid w:val="00540ABA"/>
    <w:rsid w:val="00540B43"/>
    <w:rsid w:val="00540C7A"/>
    <w:rsid w:val="00540F5F"/>
    <w:rsid w:val="005410A4"/>
    <w:rsid w:val="00541711"/>
    <w:rsid w:val="005417A0"/>
    <w:rsid w:val="0054183A"/>
    <w:rsid w:val="00541D0D"/>
    <w:rsid w:val="00541E2B"/>
    <w:rsid w:val="00541EFD"/>
    <w:rsid w:val="00542545"/>
    <w:rsid w:val="0054289A"/>
    <w:rsid w:val="005428F7"/>
    <w:rsid w:val="005429C2"/>
    <w:rsid w:val="00542C56"/>
    <w:rsid w:val="0054348B"/>
    <w:rsid w:val="005436D7"/>
    <w:rsid w:val="00543703"/>
    <w:rsid w:val="0054382B"/>
    <w:rsid w:val="00543A06"/>
    <w:rsid w:val="00543A66"/>
    <w:rsid w:val="00543A83"/>
    <w:rsid w:val="00543FA3"/>
    <w:rsid w:val="005442D1"/>
    <w:rsid w:val="005448C2"/>
    <w:rsid w:val="00544988"/>
    <w:rsid w:val="00544D6C"/>
    <w:rsid w:val="005452C0"/>
    <w:rsid w:val="005454AA"/>
    <w:rsid w:val="0054556F"/>
    <w:rsid w:val="005456AD"/>
    <w:rsid w:val="005458A3"/>
    <w:rsid w:val="005459CE"/>
    <w:rsid w:val="00545C3D"/>
    <w:rsid w:val="00545E6A"/>
    <w:rsid w:val="00545FC4"/>
    <w:rsid w:val="005462BA"/>
    <w:rsid w:val="00546310"/>
    <w:rsid w:val="0054650F"/>
    <w:rsid w:val="00546738"/>
    <w:rsid w:val="005467D6"/>
    <w:rsid w:val="00546942"/>
    <w:rsid w:val="00546D13"/>
    <w:rsid w:val="00546D63"/>
    <w:rsid w:val="005471A3"/>
    <w:rsid w:val="00547476"/>
    <w:rsid w:val="0054769A"/>
    <w:rsid w:val="00547D9B"/>
    <w:rsid w:val="00547E15"/>
    <w:rsid w:val="00547F06"/>
    <w:rsid w:val="00547F14"/>
    <w:rsid w:val="0055088A"/>
    <w:rsid w:val="00550D6F"/>
    <w:rsid w:val="00550E11"/>
    <w:rsid w:val="005511B1"/>
    <w:rsid w:val="00551248"/>
    <w:rsid w:val="00551593"/>
    <w:rsid w:val="00551609"/>
    <w:rsid w:val="00551B02"/>
    <w:rsid w:val="00551E52"/>
    <w:rsid w:val="00551F92"/>
    <w:rsid w:val="00552038"/>
    <w:rsid w:val="0055233E"/>
    <w:rsid w:val="00552345"/>
    <w:rsid w:val="00552352"/>
    <w:rsid w:val="00552569"/>
    <w:rsid w:val="005527A4"/>
    <w:rsid w:val="005528E1"/>
    <w:rsid w:val="00552E20"/>
    <w:rsid w:val="00552FF4"/>
    <w:rsid w:val="00553198"/>
    <w:rsid w:val="005538D7"/>
    <w:rsid w:val="00553A48"/>
    <w:rsid w:val="00553A7D"/>
    <w:rsid w:val="00553ABB"/>
    <w:rsid w:val="00553C34"/>
    <w:rsid w:val="005540FE"/>
    <w:rsid w:val="0055410A"/>
    <w:rsid w:val="0055459C"/>
    <w:rsid w:val="005546A4"/>
    <w:rsid w:val="005547CB"/>
    <w:rsid w:val="0055480D"/>
    <w:rsid w:val="0055489F"/>
    <w:rsid w:val="00554DF7"/>
    <w:rsid w:val="00554FE6"/>
    <w:rsid w:val="005552B2"/>
    <w:rsid w:val="005552B9"/>
    <w:rsid w:val="00555520"/>
    <w:rsid w:val="00555713"/>
    <w:rsid w:val="00555772"/>
    <w:rsid w:val="00555D6F"/>
    <w:rsid w:val="0055621A"/>
    <w:rsid w:val="00556680"/>
    <w:rsid w:val="005567BF"/>
    <w:rsid w:val="00556808"/>
    <w:rsid w:val="005569D2"/>
    <w:rsid w:val="005569E1"/>
    <w:rsid w:val="00556B35"/>
    <w:rsid w:val="00556C3E"/>
    <w:rsid w:val="00556F79"/>
    <w:rsid w:val="005570E7"/>
    <w:rsid w:val="0055718D"/>
    <w:rsid w:val="00557305"/>
    <w:rsid w:val="00557464"/>
    <w:rsid w:val="0055771C"/>
    <w:rsid w:val="00557A2C"/>
    <w:rsid w:val="00557CAB"/>
    <w:rsid w:val="00557D87"/>
    <w:rsid w:val="00557EB7"/>
    <w:rsid w:val="00560096"/>
    <w:rsid w:val="005603D7"/>
    <w:rsid w:val="00560AC9"/>
    <w:rsid w:val="00560EB8"/>
    <w:rsid w:val="00561250"/>
    <w:rsid w:val="0056134D"/>
    <w:rsid w:val="00561A95"/>
    <w:rsid w:val="00561BF6"/>
    <w:rsid w:val="00561F97"/>
    <w:rsid w:val="00562273"/>
    <w:rsid w:val="005625F8"/>
    <w:rsid w:val="005626F4"/>
    <w:rsid w:val="00562757"/>
    <w:rsid w:val="005627C0"/>
    <w:rsid w:val="0056297F"/>
    <w:rsid w:val="00562CDC"/>
    <w:rsid w:val="00562EB9"/>
    <w:rsid w:val="005634D5"/>
    <w:rsid w:val="005636BE"/>
    <w:rsid w:val="00563F05"/>
    <w:rsid w:val="00563FD2"/>
    <w:rsid w:val="005640FD"/>
    <w:rsid w:val="0056434D"/>
    <w:rsid w:val="0056470A"/>
    <w:rsid w:val="00564AAF"/>
    <w:rsid w:val="00564BAF"/>
    <w:rsid w:val="00564EB9"/>
    <w:rsid w:val="005650D4"/>
    <w:rsid w:val="00565322"/>
    <w:rsid w:val="005653E4"/>
    <w:rsid w:val="00565C75"/>
    <w:rsid w:val="0056666B"/>
    <w:rsid w:val="00566855"/>
    <w:rsid w:val="00566BB4"/>
    <w:rsid w:val="00567083"/>
    <w:rsid w:val="005670CD"/>
    <w:rsid w:val="0056719E"/>
    <w:rsid w:val="005673DB"/>
    <w:rsid w:val="0056740F"/>
    <w:rsid w:val="005676F8"/>
    <w:rsid w:val="005678B4"/>
    <w:rsid w:val="00567B3B"/>
    <w:rsid w:val="00567B75"/>
    <w:rsid w:val="005701C5"/>
    <w:rsid w:val="0057021C"/>
    <w:rsid w:val="0057021E"/>
    <w:rsid w:val="0057025F"/>
    <w:rsid w:val="0057039F"/>
    <w:rsid w:val="005703E3"/>
    <w:rsid w:val="0057054C"/>
    <w:rsid w:val="005706BC"/>
    <w:rsid w:val="00570764"/>
    <w:rsid w:val="0057088B"/>
    <w:rsid w:val="005708C3"/>
    <w:rsid w:val="005708C6"/>
    <w:rsid w:val="00570AC4"/>
    <w:rsid w:val="00570C83"/>
    <w:rsid w:val="00570E63"/>
    <w:rsid w:val="00571358"/>
    <w:rsid w:val="00571382"/>
    <w:rsid w:val="00571715"/>
    <w:rsid w:val="00571921"/>
    <w:rsid w:val="005719F4"/>
    <w:rsid w:val="00571B71"/>
    <w:rsid w:val="00571D6C"/>
    <w:rsid w:val="00572087"/>
    <w:rsid w:val="00572583"/>
    <w:rsid w:val="00572643"/>
    <w:rsid w:val="005726CD"/>
    <w:rsid w:val="00572828"/>
    <w:rsid w:val="00572995"/>
    <w:rsid w:val="00572F26"/>
    <w:rsid w:val="005730FF"/>
    <w:rsid w:val="005737E6"/>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8F4"/>
    <w:rsid w:val="00575CDD"/>
    <w:rsid w:val="00575E25"/>
    <w:rsid w:val="00575F2F"/>
    <w:rsid w:val="005760AE"/>
    <w:rsid w:val="005760C5"/>
    <w:rsid w:val="00576574"/>
    <w:rsid w:val="0057666F"/>
    <w:rsid w:val="005766EA"/>
    <w:rsid w:val="00576780"/>
    <w:rsid w:val="00576838"/>
    <w:rsid w:val="00576A37"/>
    <w:rsid w:val="00576B21"/>
    <w:rsid w:val="00576CBA"/>
    <w:rsid w:val="00577368"/>
    <w:rsid w:val="005773FF"/>
    <w:rsid w:val="00577540"/>
    <w:rsid w:val="005775A2"/>
    <w:rsid w:val="005777AC"/>
    <w:rsid w:val="005777B2"/>
    <w:rsid w:val="00577811"/>
    <w:rsid w:val="00577BBD"/>
    <w:rsid w:val="00577C1A"/>
    <w:rsid w:val="00577EB4"/>
    <w:rsid w:val="00577F34"/>
    <w:rsid w:val="0058020E"/>
    <w:rsid w:val="00580293"/>
    <w:rsid w:val="005805B3"/>
    <w:rsid w:val="00580CFE"/>
    <w:rsid w:val="00581081"/>
    <w:rsid w:val="00581085"/>
    <w:rsid w:val="0058135D"/>
    <w:rsid w:val="005813F6"/>
    <w:rsid w:val="005815D2"/>
    <w:rsid w:val="005818D4"/>
    <w:rsid w:val="005819D7"/>
    <w:rsid w:val="00581AB8"/>
    <w:rsid w:val="00581B2E"/>
    <w:rsid w:val="00581C6E"/>
    <w:rsid w:val="00581F40"/>
    <w:rsid w:val="0058299F"/>
    <w:rsid w:val="005829CC"/>
    <w:rsid w:val="00582D58"/>
    <w:rsid w:val="00582E3D"/>
    <w:rsid w:val="00583147"/>
    <w:rsid w:val="005831D6"/>
    <w:rsid w:val="005836D0"/>
    <w:rsid w:val="00583A75"/>
    <w:rsid w:val="00583AF2"/>
    <w:rsid w:val="00583DEF"/>
    <w:rsid w:val="00583E78"/>
    <w:rsid w:val="00584024"/>
    <w:rsid w:val="00584332"/>
    <w:rsid w:val="00584496"/>
    <w:rsid w:val="005845CB"/>
    <w:rsid w:val="00584709"/>
    <w:rsid w:val="005852AA"/>
    <w:rsid w:val="0058537D"/>
    <w:rsid w:val="00585859"/>
    <w:rsid w:val="00585867"/>
    <w:rsid w:val="00585C3A"/>
    <w:rsid w:val="00585E49"/>
    <w:rsid w:val="00585FA8"/>
    <w:rsid w:val="00586013"/>
    <w:rsid w:val="0058628A"/>
    <w:rsid w:val="00586505"/>
    <w:rsid w:val="00586806"/>
    <w:rsid w:val="00586B34"/>
    <w:rsid w:val="00587035"/>
    <w:rsid w:val="00587104"/>
    <w:rsid w:val="00587117"/>
    <w:rsid w:val="0058759B"/>
    <w:rsid w:val="0058764D"/>
    <w:rsid w:val="0059020E"/>
    <w:rsid w:val="005909AD"/>
    <w:rsid w:val="00590BF6"/>
    <w:rsid w:val="00591682"/>
    <w:rsid w:val="00591689"/>
    <w:rsid w:val="00591AD9"/>
    <w:rsid w:val="00591B58"/>
    <w:rsid w:val="00591B9C"/>
    <w:rsid w:val="00592083"/>
    <w:rsid w:val="00592160"/>
    <w:rsid w:val="005923C9"/>
    <w:rsid w:val="00592424"/>
    <w:rsid w:val="0059251A"/>
    <w:rsid w:val="005925C1"/>
    <w:rsid w:val="0059284F"/>
    <w:rsid w:val="00592986"/>
    <w:rsid w:val="00592DBC"/>
    <w:rsid w:val="00592E68"/>
    <w:rsid w:val="00592EDE"/>
    <w:rsid w:val="0059323A"/>
    <w:rsid w:val="00593447"/>
    <w:rsid w:val="00593F7D"/>
    <w:rsid w:val="00594131"/>
    <w:rsid w:val="005943C6"/>
    <w:rsid w:val="005946E2"/>
    <w:rsid w:val="0059486C"/>
    <w:rsid w:val="00594D44"/>
    <w:rsid w:val="00594FE5"/>
    <w:rsid w:val="00595308"/>
    <w:rsid w:val="00595639"/>
    <w:rsid w:val="00595777"/>
    <w:rsid w:val="00595B63"/>
    <w:rsid w:val="00595DA2"/>
    <w:rsid w:val="00595E2F"/>
    <w:rsid w:val="00595E51"/>
    <w:rsid w:val="00595E99"/>
    <w:rsid w:val="00596308"/>
    <w:rsid w:val="00596757"/>
    <w:rsid w:val="00596759"/>
    <w:rsid w:val="005968C4"/>
    <w:rsid w:val="00596D2C"/>
    <w:rsid w:val="0059715B"/>
    <w:rsid w:val="00597605"/>
    <w:rsid w:val="005978AF"/>
    <w:rsid w:val="00597A09"/>
    <w:rsid w:val="00597A36"/>
    <w:rsid w:val="00597B30"/>
    <w:rsid w:val="00597DF6"/>
    <w:rsid w:val="00597F94"/>
    <w:rsid w:val="005A0274"/>
    <w:rsid w:val="005A049F"/>
    <w:rsid w:val="005A05C6"/>
    <w:rsid w:val="005A0753"/>
    <w:rsid w:val="005A0CB6"/>
    <w:rsid w:val="005A0E7F"/>
    <w:rsid w:val="005A0E88"/>
    <w:rsid w:val="005A0EA0"/>
    <w:rsid w:val="005A0EFD"/>
    <w:rsid w:val="005A1242"/>
    <w:rsid w:val="005A14AD"/>
    <w:rsid w:val="005A173B"/>
    <w:rsid w:val="005A18F9"/>
    <w:rsid w:val="005A1AA7"/>
    <w:rsid w:val="005A1BAF"/>
    <w:rsid w:val="005A1C03"/>
    <w:rsid w:val="005A1C64"/>
    <w:rsid w:val="005A1CC6"/>
    <w:rsid w:val="005A2229"/>
    <w:rsid w:val="005A23BE"/>
    <w:rsid w:val="005A2CBF"/>
    <w:rsid w:val="005A2DE7"/>
    <w:rsid w:val="005A320D"/>
    <w:rsid w:val="005A36E3"/>
    <w:rsid w:val="005A37FA"/>
    <w:rsid w:val="005A3A31"/>
    <w:rsid w:val="005A416C"/>
    <w:rsid w:val="005A447C"/>
    <w:rsid w:val="005A45C5"/>
    <w:rsid w:val="005A46BD"/>
    <w:rsid w:val="005A48E1"/>
    <w:rsid w:val="005A4999"/>
    <w:rsid w:val="005A53BF"/>
    <w:rsid w:val="005A5725"/>
    <w:rsid w:val="005A588D"/>
    <w:rsid w:val="005A59CF"/>
    <w:rsid w:val="005A5B54"/>
    <w:rsid w:val="005A5B92"/>
    <w:rsid w:val="005A5D58"/>
    <w:rsid w:val="005A635E"/>
    <w:rsid w:val="005A6589"/>
    <w:rsid w:val="005A670B"/>
    <w:rsid w:val="005A6965"/>
    <w:rsid w:val="005A6A3A"/>
    <w:rsid w:val="005A6E87"/>
    <w:rsid w:val="005A79E5"/>
    <w:rsid w:val="005A7F72"/>
    <w:rsid w:val="005B0160"/>
    <w:rsid w:val="005B03D6"/>
    <w:rsid w:val="005B0979"/>
    <w:rsid w:val="005B0A7D"/>
    <w:rsid w:val="005B0E96"/>
    <w:rsid w:val="005B0F18"/>
    <w:rsid w:val="005B1197"/>
    <w:rsid w:val="005B16CC"/>
    <w:rsid w:val="005B18BB"/>
    <w:rsid w:val="005B1958"/>
    <w:rsid w:val="005B1B03"/>
    <w:rsid w:val="005B1BF3"/>
    <w:rsid w:val="005B2228"/>
    <w:rsid w:val="005B253E"/>
    <w:rsid w:val="005B2899"/>
    <w:rsid w:val="005B2B9F"/>
    <w:rsid w:val="005B2DA2"/>
    <w:rsid w:val="005B2EB8"/>
    <w:rsid w:val="005B330D"/>
    <w:rsid w:val="005B355C"/>
    <w:rsid w:val="005B369B"/>
    <w:rsid w:val="005B390D"/>
    <w:rsid w:val="005B3A3C"/>
    <w:rsid w:val="005B3C7C"/>
    <w:rsid w:val="005B3CC1"/>
    <w:rsid w:val="005B40A4"/>
    <w:rsid w:val="005B411A"/>
    <w:rsid w:val="005B488E"/>
    <w:rsid w:val="005B4911"/>
    <w:rsid w:val="005B4C5C"/>
    <w:rsid w:val="005B4C83"/>
    <w:rsid w:val="005B4E83"/>
    <w:rsid w:val="005B4F6F"/>
    <w:rsid w:val="005B5082"/>
    <w:rsid w:val="005B50EF"/>
    <w:rsid w:val="005B5152"/>
    <w:rsid w:val="005B529D"/>
    <w:rsid w:val="005B5425"/>
    <w:rsid w:val="005B54FE"/>
    <w:rsid w:val="005B5993"/>
    <w:rsid w:val="005B5A40"/>
    <w:rsid w:val="005B5A55"/>
    <w:rsid w:val="005B5C0F"/>
    <w:rsid w:val="005B5E59"/>
    <w:rsid w:val="005B5FC4"/>
    <w:rsid w:val="005B6379"/>
    <w:rsid w:val="005B65D9"/>
    <w:rsid w:val="005B6EEC"/>
    <w:rsid w:val="005B6FAE"/>
    <w:rsid w:val="005B703E"/>
    <w:rsid w:val="005B7472"/>
    <w:rsid w:val="005B7824"/>
    <w:rsid w:val="005B785E"/>
    <w:rsid w:val="005B7A4C"/>
    <w:rsid w:val="005B7A5C"/>
    <w:rsid w:val="005B7A7C"/>
    <w:rsid w:val="005B7F83"/>
    <w:rsid w:val="005C001C"/>
    <w:rsid w:val="005C00D0"/>
    <w:rsid w:val="005C01BD"/>
    <w:rsid w:val="005C0310"/>
    <w:rsid w:val="005C03E1"/>
    <w:rsid w:val="005C0625"/>
    <w:rsid w:val="005C0904"/>
    <w:rsid w:val="005C09BD"/>
    <w:rsid w:val="005C09BF"/>
    <w:rsid w:val="005C0D61"/>
    <w:rsid w:val="005C0DB8"/>
    <w:rsid w:val="005C0DDE"/>
    <w:rsid w:val="005C0F44"/>
    <w:rsid w:val="005C1225"/>
    <w:rsid w:val="005C132F"/>
    <w:rsid w:val="005C133C"/>
    <w:rsid w:val="005C16FD"/>
    <w:rsid w:val="005C1752"/>
    <w:rsid w:val="005C1BF2"/>
    <w:rsid w:val="005C1E42"/>
    <w:rsid w:val="005C1E60"/>
    <w:rsid w:val="005C2144"/>
    <w:rsid w:val="005C247C"/>
    <w:rsid w:val="005C2D32"/>
    <w:rsid w:val="005C376D"/>
    <w:rsid w:val="005C3FF2"/>
    <w:rsid w:val="005C46C6"/>
    <w:rsid w:val="005C4ADF"/>
    <w:rsid w:val="005C4B4D"/>
    <w:rsid w:val="005C4DE3"/>
    <w:rsid w:val="005C5024"/>
    <w:rsid w:val="005C5084"/>
    <w:rsid w:val="005C5372"/>
    <w:rsid w:val="005C5379"/>
    <w:rsid w:val="005C5425"/>
    <w:rsid w:val="005C5849"/>
    <w:rsid w:val="005C5A28"/>
    <w:rsid w:val="005C6126"/>
    <w:rsid w:val="005C6222"/>
    <w:rsid w:val="005C628E"/>
    <w:rsid w:val="005C66CF"/>
    <w:rsid w:val="005C6AF2"/>
    <w:rsid w:val="005C6B26"/>
    <w:rsid w:val="005C6FA8"/>
    <w:rsid w:val="005C772B"/>
    <w:rsid w:val="005C796F"/>
    <w:rsid w:val="005C7A54"/>
    <w:rsid w:val="005C7CAD"/>
    <w:rsid w:val="005C7CF2"/>
    <w:rsid w:val="005C7EB4"/>
    <w:rsid w:val="005C7EF8"/>
    <w:rsid w:val="005D0067"/>
    <w:rsid w:val="005D0194"/>
    <w:rsid w:val="005D024F"/>
    <w:rsid w:val="005D02FA"/>
    <w:rsid w:val="005D047B"/>
    <w:rsid w:val="005D0770"/>
    <w:rsid w:val="005D0790"/>
    <w:rsid w:val="005D0873"/>
    <w:rsid w:val="005D0D3E"/>
    <w:rsid w:val="005D17BF"/>
    <w:rsid w:val="005D18AF"/>
    <w:rsid w:val="005D18B1"/>
    <w:rsid w:val="005D1C12"/>
    <w:rsid w:val="005D1F93"/>
    <w:rsid w:val="005D20FC"/>
    <w:rsid w:val="005D24A2"/>
    <w:rsid w:val="005D24F2"/>
    <w:rsid w:val="005D25D7"/>
    <w:rsid w:val="005D2A49"/>
    <w:rsid w:val="005D2AED"/>
    <w:rsid w:val="005D2CB0"/>
    <w:rsid w:val="005D2EE8"/>
    <w:rsid w:val="005D3534"/>
    <w:rsid w:val="005D3707"/>
    <w:rsid w:val="005D3AF0"/>
    <w:rsid w:val="005D3BF1"/>
    <w:rsid w:val="005D3BFD"/>
    <w:rsid w:val="005D46E9"/>
    <w:rsid w:val="005D4E1B"/>
    <w:rsid w:val="005D5012"/>
    <w:rsid w:val="005D51C0"/>
    <w:rsid w:val="005D52E6"/>
    <w:rsid w:val="005D5E46"/>
    <w:rsid w:val="005D609E"/>
    <w:rsid w:val="005D6366"/>
    <w:rsid w:val="005D64A5"/>
    <w:rsid w:val="005D6929"/>
    <w:rsid w:val="005D6B30"/>
    <w:rsid w:val="005D6D22"/>
    <w:rsid w:val="005D6E1C"/>
    <w:rsid w:val="005D73DA"/>
    <w:rsid w:val="005D7539"/>
    <w:rsid w:val="005D7702"/>
    <w:rsid w:val="005D7E04"/>
    <w:rsid w:val="005E0082"/>
    <w:rsid w:val="005E02E2"/>
    <w:rsid w:val="005E06E1"/>
    <w:rsid w:val="005E0899"/>
    <w:rsid w:val="005E0E2A"/>
    <w:rsid w:val="005E1393"/>
    <w:rsid w:val="005E1411"/>
    <w:rsid w:val="005E150C"/>
    <w:rsid w:val="005E1635"/>
    <w:rsid w:val="005E167A"/>
    <w:rsid w:val="005E188F"/>
    <w:rsid w:val="005E192F"/>
    <w:rsid w:val="005E1CB8"/>
    <w:rsid w:val="005E1DE1"/>
    <w:rsid w:val="005E1EFF"/>
    <w:rsid w:val="005E2615"/>
    <w:rsid w:val="005E273F"/>
    <w:rsid w:val="005E27D7"/>
    <w:rsid w:val="005E3035"/>
    <w:rsid w:val="005E35FD"/>
    <w:rsid w:val="005E383F"/>
    <w:rsid w:val="005E3B77"/>
    <w:rsid w:val="005E3B8B"/>
    <w:rsid w:val="005E412A"/>
    <w:rsid w:val="005E4639"/>
    <w:rsid w:val="005E48F7"/>
    <w:rsid w:val="005E4A1A"/>
    <w:rsid w:val="005E4B75"/>
    <w:rsid w:val="005E4BA4"/>
    <w:rsid w:val="005E4CCB"/>
    <w:rsid w:val="005E5317"/>
    <w:rsid w:val="005E544C"/>
    <w:rsid w:val="005E5563"/>
    <w:rsid w:val="005E5777"/>
    <w:rsid w:val="005E59C5"/>
    <w:rsid w:val="005E5BE8"/>
    <w:rsid w:val="005E5E74"/>
    <w:rsid w:val="005E6046"/>
    <w:rsid w:val="005E610C"/>
    <w:rsid w:val="005E6357"/>
    <w:rsid w:val="005E66F1"/>
    <w:rsid w:val="005E67AA"/>
    <w:rsid w:val="005E6AFB"/>
    <w:rsid w:val="005E6DE0"/>
    <w:rsid w:val="005E73E2"/>
    <w:rsid w:val="005E7698"/>
    <w:rsid w:val="005E7718"/>
    <w:rsid w:val="005E7849"/>
    <w:rsid w:val="005E7A8C"/>
    <w:rsid w:val="005F0392"/>
    <w:rsid w:val="005F044B"/>
    <w:rsid w:val="005F06FA"/>
    <w:rsid w:val="005F06FD"/>
    <w:rsid w:val="005F0AD2"/>
    <w:rsid w:val="005F0B4C"/>
    <w:rsid w:val="005F0B53"/>
    <w:rsid w:val="005F0C46"/>
    <w:rsid w:val="005F0F57"/>
    <w:rsid w:val="005F1FE4"/>
    <w:rsid w:val="005F23EC"/>
    <w:rsid w:val="005F2522"/>
    <w:rsid w:val="005F2586"/>
    <w:rsid w:val="005F3200"/>
    <w:rsid w:val="005F369B"/>
    <w:rsid w:val="005F36CB"/>
    <w:rsid w:val="005F3955"/>
    <w:rsid w:val="005F3C65"/>
    <w:rsid w:val="005F3D69"/>
    <w:rsid w:val="005F3F7F"/>
    <w:rsid w:val="005F40E5"/>
    <w:rsid w:val="005F419B"/>
    <w:rsid w:val="005F46D9"/>
    <w:rsid w:val="005F4950"/>
    <w:rsid w:val="005F49F9"/>
    <w:rsid w:val="005F4D16"/>
    <w:rsid w:val="005F523F"/>
    <w:rsid w:val="005F52BA"/>
    <w:rsid w:val="005F5362"/>
    <w:rsid w:val="005F556F"/>
    <w:rsid w:val="005F55A6"/>
    <w:rsid w:val="005F56D0"/>
    <w:rsid w:val="005F5A11"/>
    <w:rsid w:val="005F5C3D"/>
    <w:rsid w:val="005F5DD3"/>
    <w:rsid w:val="005F5EC9"/>
    <w:rsid w:val="005F5EF1"/>
    <w:rsid w:val="005F62F3"/>
    <w:rsid w:val="005F660A"/>
    <w:rsid w:val="005F6697"/>
    <w:rsid w:val="005F69DD"/>
    <w:rsid w:val="005F6CA5"/>
    <w:rsid w:val="005F6CB7"/>
    <w:rsid w:val="005F6D33"/>
    <w:rsid w:val="005F6EF0"/>
    <w:rsid w:val="005F6F60"/>
    <w:rsid w:val="005F6F9C"/>
    <w:rsid w:val="005F6FFC"/>
    <w:rsid w:val="005F707B"/>
    <w:rsid w:val="005F7213"/>
    <w:rsid w:val="005F72EF"/>
    <w:rsid w:val="005F76C3"/>
    <w:rsid w:val="005F787A"/>
    <w:rsid w:val="005F7CC1"/>
    <w:rsid w:val="005F7EE2"/>
    <w:rsid w:val="006004DE"/>
    <w:rsid w:val="00600B6C"/>
    <w:rsid w:val="00600C98"/>
    <w:rsid w:val="00601072"/>
    <w:rsid w:val="00601097"/>
    <w:rsid w:val="0060111F"/>
    <w:rsid w:val="00601290"/>
    <w:rsid w:val="006012E4"/>
    <w:rsid w:val="0060144E"/>
    <w:rsid w:val="0060177D"/>
    <w:rsid w:val="00601837"/>
    <w:rsid w:val="00601923"/>
    <w:rsid w:val="00601A3F"/>
    <w:rsid w:val="00601FCD"/>
    <w:rsid w:val="00602354"/>
    <w:rsid w:val="0060254B"/>
    <w:rsid w:val="0060268D"/>
    <w:rsid w:val="006027D5"/>
    <w:rsid w:val="00602E1C"/>
    <w:rsid w:val="0060305B"/>
    <w:rsid w:val="006032D1"/>
    <w:rsid w:val="006035AF"/>
    <w:rsid w:val="006039C5"/>
    <w:rsid w:val="006039F0"/>
    <w:rsid w:val="00603B1B"/>
    <w:rsid w:val="00603E15"/>
    <w:rsid w:val="006043D7"/>
    <w:rsid w:val="00604594"/>
    <w:rsid w:val="00604708"/>
    <w:rsid w:val="006047F6"/>
    <w:rsid w:val="00604CFF"/>
    <w:rsid w:val="00605399"/>
    <w:rsid w:val="006054EE"/>
    <w:rsid w:val="00605500"/>
    <w:rsid w:val="0060591D"/>
    <w:rsid w:val="006059EC"/>
    <w:rsid w:val="00605A02"/>
    <w:rsid w:val="00605A5D"/>
    <w:rsid w:val="00605ABF"/>
    <w:rsid w:val="00605B5D"/>
    <w:rsid w:val="00605B93"/>
    <w:rsid w:val="00605F84"/>
    <w:rsid w:val="00605FA4"/>
    <w:rsid w:val="006060F7"/>
    <w:rsid w:val="00606140"/>
    <w:rsid w:val="00606367"/>
    <w:rsid w:val="00606D70"/>
    <w:rsid w:val="00606FAA"/>
    <w:rsid w:val="0060745F"/>
    <w:rsid w:val="006074B1"/>
    <w:rsid w:val="00607ADE"/>
    <w:rsid w:val="00607E68"/>
    <w:rsid w:val="00610224"/>
    <w:rsid w:val="006102C6"/>
    <w:rsid w:val="006103F0"/>
    <w:rsid w:val="00610405"/>
    <w:rsid w:val="00610917"/>
    <w:rsid w:val="0061093C"/>
    <w:rsid w:val="00610BA4"/>
    <w:rsid w:val="00610C42"/>
    <w:rsid w:val="006110A6"/>
    <w:rsid w:val="006113A9"/>
    <w:rsid w:val="00611C82"/>
    <w:rsid w:val="00611DB8"/>
    <w:rsid w:val="00612074"/>
    <w:rsid w:val="006122EC"/>
    <w:rsid w:val="006125DB"/>
    <w:rsid w:val="00612849"/>
    <w:rsid w:val="00612AEE"/>
    <w:rsid w:val="00612C73"/>
    <w:rsid w:val="00612E96"/>
    <w:rsid w:val="0061312F"/>
    <w:rsid w:val="0061330E"/>
    <w:rsid w:val="006133A2"/>
    <w:rsid w:val="006134CE"/>
    <w:rsid w:val="00613504"/>
    <w:rsid w:val="006135BA"/>
    <w:rsid w:val="006138D8"/>
    <w:rsid w:val="0061394C"/>
    <w:rsid w:val="00613A55"/>
    <w:rsid w:val="00613B75"/>
    <w:rsid w:val="00614016"/>
    <w:rsid w:val="00614064"/>
    <w:rsid w:val="006141D8"/>
    <w:rsid w:val="006144B0"/>
    <w:rsid w:val="00614BDD"/>
    <w:rsid w:val="00614C2F"/>
    <w:rsid w:val="00614CB4"/>
    <w:rsid w:val="00614D1E"/>
    <w:rsid w:val="00614E35"/>
    <w:rsid w:val="00615178"/>
    <w:rsid w:val="006151DB"/>
    <w:rsid w:val="0061524B"/>
    <w:rsid w:val="0061565F"/>
    <w:rsid w:val="006157B8"/>
    <w:rsid w:val="006159FA"/>
    <w:rsid w:val="00615BDB"/>
    <w:rsid w:val="00615F97"/>
    <w:rsid w:val="00616175"/>
    <w:rsid w:val="006162D2"/>
    <w:rsid w:val="006167CB"/>
    <w:rsid w:val="00616885"/>
    <w:rsid w:val="00616C82"/>
    <w:rsid w:val="00616C99"/>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DD"/>
    <w:rsid w:val="006205EA"/>
    <w:rsid w:val="00620686"/>
    <w:rsid w:val="00620721"/>
    <w:rsid w:val="006209E8"/>
    <w:rsid w:val="0062117A"/>
    <w:rsid w:val="006214C5"/>
    <w:rsid w:val="00621681"/>
    <w:rsid w:val="00621B6A"/>
    <w:rsid w:val="00621C0B"/>
    <w:rsid w:val="00621C49"/>
    <w:rsid w:val="00621C72"/>
    <w:rsid w:val="00621CAD"/>
    <w:rsid w:val="006226C3"/>
    <w:rsid w:val="00622AAD"/>
    <w:rsid w:val="00623040"/>
    <w:rsid w:val="00623427"/>
    <w:rsid w:val="00623AEB"/>
    <w:rsid w:val="00623B23"/>
    <w:rsid w:val="00623E4E"/>
    <w:rsid w:val="00624C2C"/>
    <w:rsid w:val="00624C6E"/>
    <w:rsid w:val="00624FB3"/>
    <w:rsid w:val="00625B24"/>
    <w:rsid w:val="0062608C"/>
    <w:rsid w:val="006260E2"/>
    <w:rsid w:val="00626146"/>
    <w:rsid w:val="0062657C"/>
    <w:rsid w:val="00626902"/>
    <w:rsid w:val="00626BAA"/>
    <w:rsid w:val="00626C25"/>
    <w:rsid w:val="00626E64"/>
    <w:rsid w:val="0062710F"/>
    <w:rsid w:val="0062725A"/>
    <w:rsid w:val="00627A8B"/>
    <w:rsid w:val="00627BA3"/>
    <w:rsid w:val="00627C39"/>
    <w:rsid w:val="00627E44"/>
    <w:rsid w:val="00627F6A"/>
    <w:rsid w:val="006300D7"/>
    <w:rsid w:val="006302AE"/>
    <w:rsid w:val="00630333"/>
    <w:rsid w:val="0063039A"/>
    <w:rsid w:val="00630883"/>
    <w:rsid w:val="006308BE"/>
    <w:rsid w:val="00630D5B"/>
    <w:rsid w:val="00630ED0"/>
    <w:rsid w:val="00631007"/>
    <w:rsid w:val="00631790"/>
    <w:rsid w:val="00631826"/>
    <w:rsid w:val="006319DC"/>
    <w:rsid w:val="00632187"/>
    <w:rsid w:val="00632498"/>
    <w:rsid w:val="006326BC"/>
    <w:rsid w:val="00632763"/>
    <w:rsid w:val="006327B6"/>
    <w:rsid w:val="00632927"/>
    <w:rsid w:val="00632A0E"/>
    <w:rsid w:val="00632A4C"/>
    <w:rsid w:val="0063305B"/>
    <w:rsid w:val="00633947"/>
    <w:rsid w:val="00633951"/>
    <w:rsid w:val="00633965"/>
    <w:rsid w:val="00633A3A"/>
    <w:rsid w:val="00633A4D"/>
    <w:rsid w:val="00633B5E"/>
    <w:rsid w:val="00633C0A"/>
    <w:rsid w:val="00633C8E"/>
    <w:rsid w:val="00633F1B"/>
    <w:rsid w:val="0063405E"/>
    <w:rsid w:val="00634102"/>
    <w:rsid w:val="00634181"/>
    <w:rsid w:val="006341AD"/>
    <w:rsid w:val="006341C4"/>
    <w:rsid w:val="006346F1"/>
    <w:rsid w:val="006347F5"/>
    <w:rsid w:val="00634A69"/>
    <w:rsid w:val="00634FE6"/>
    <w:rsid w:val="006353D0"/>
    <w:rsid w:val="0063547A"/>
    <w:rsid w:val="006355ED"/>
    <w:rsid w:val="006356D1"/>
    <w:rsid w:val="00635835"/>
    <w:rsid w:val="00635B54"/>
    <w:rsid w:val="00635C9E"/>
    <w:rsid w:val="00635EDC"/>
    <w:rsid w:val="00635F56"/>
    <w:rsid w:val="00636094"/>
    <w:rsid w:val="0063633A"/>
    <w:rsid w:val="0063650D"/>
    <w:rsid w:val="00636519"/>
    <w:rsid w:val="006366F2"/>
    <w:rsid w:val="006369A4"/>
    <w:rsid w:val="00636A76"/>
    <w:rsid w:val="00636B44"/>
    <w:rsid w:val="006371E4"/>
    <w:rsid w:val="0063720A"/>
    <w:rsid w:val="006373C7"/>
    <w:rsid w:val="00637C59"/>
    <w:rsid w:val="00637E00"/>
    <w:rsid w:val="006401C6"/>
    <w:rsid w:val="00640207"/>
    <w:rsid w:val="00640222"/>
    <w:rsid w:val="006409F3"/>
    <w:rsid w:val="00640A92"/>
    <w:rsid w:val="00640FD8"/>
    <w:rsid w:val="00641061"/>
    <w:rsid w:val="006411DF"/>
    <w:rsid w:val="006413C4"/>
    <w:rsid w:val="006417B8"/>
    <w:rsid w:val="006419ED"/>
    <w:rsid w:val="00641FD3"/>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E85"/>
    <w:rsid w:val="00644F03"/>
    <w:rsid w:val="00645190"/>
    <w:rsid w:val="006454B3"/>
    <w:rsid w:val="00645ACC"/>
    <w:rsid w:val="00645BF5"/>
    <w:rsid w:val="006466B5"/>
    <w:rsid w:val="00647092"/>
    <w:rsid w:val="006470C1"/>
    <w:rsid w:val="0064741D"/>
    <w:rsid w:val="006474F5"/>
    <w:rsid w:val="0064759D"/>
    <w:rsid w:val="00647632"/>
    <w:rsid w:val="006477A7"/>
    <w:rsid w:val="006477F5"/>
    <w:rsid w:val="006478C4"/>
    <w:rsid w:val="00647C8A"/>
    <w:rsid w:val="00647CB3"/>
    <w:rsid w:val="00647CC1"/>
    <w:rsid w:val="00647D9C"/>
    <w:rsid w:val="00647E62"/>
    <w:rsid w:val="00650150"/>
    <w:rsid w:val="006503E4"/>
    <w:rsid w:val="00650854"/>
    <w:rsid w:val="00650D1E"/>
    <w:rsid w:val="00650D3F"/>
    <w:rsid w:val="00650EB8"/>
    <w:rsid w:val="00650F7C"/>
    <w:rsid w:val="00650FBE"/>
    <w:rsid w:val="00651004"/>
    <w:rsid w:val="006513D5"/>
    <w:rsid w:val="006515B6"/>
    <w:rsid w:val="00651673"/>
    <w:rsid w:val="006518B1"/>
    <w:rsid w:val="00651AD3"/>
    <w:rsid w:val="00651B74"/>
    <w:rsid w:val="00651FA0"/>
    <w:rsid w:val="0065242B"/>
    <w:rsid w:val="00653217"/>
    <w:rsid w:val="00653256"/>
    <w:rsid w:val="00653273"/>
    <w:rsid w:val="00653FED"/>
    <w:rsid w:val="0065424F"/>
    <w:rsid w:val="00654452"/>
    <w:rsid w:val="006544F6"/>
    <w:rsid w:val="0065457D"/>
    <w:rsid w:val="00654CB5"/>
    <w:rsid w:val="00654F02"/>
    <w:rsid w:val="00654FE2"/>
    <w:rsid w:val="00655070"/>
    <w:rsid w:val="00655223"/>
    <w:rsid w:val="00655780"/>
    <w:rsid w:val="0065594D"/>
    <w:rsid w:val="006561FF"/>
    <w:rsid w:val="006562F7"/>
    <w:rsid w:val="0065666C"/>
    <w:rsid w:val="006566D9"/>
    <w:rsid w:val="00656D6F"/>
    <w:rsid w:val="00657005"/>
    <w:rsid w:val="006572FB"/>
    <w:rsid w:val="006577D0"/>
    <w:rsid w:val="006578D9"/>
    <w:rsid w:val="00657CD1"/>
    <w:rsid w:val="00657ED7"/>
    <w:rsid w:val="00657F67"/>
    <w:rsid w:val="006605DC"/>
    <w:rsid w:val="00660C21"/>
    <w:rsid w:val="0066113F"/>
    <w:rsid w:val="006611DC"/>
    <w:rsid w:val="00661227"/>
    <w:rsid w:val="00661456"/>
    <w:rsid w:val="0066146F"/>
    <w:rsid w:val="00661636"/>
    <w:rsid w:val="00661890"/>
    <w:rsid w:val="00661CC2"/>
    <w:rsid w:val="0066215A"/>
    <w:rsid w:val="00662166"/>
    <w:rsid w:val="006622C3"/>
    <w:rsid w:val="00662DC0"/>
    <w:rsid w:val="00662E57"/>
    <w:rsid w:val="00662FA2"/>
    <w:rsid w:val="0066310A"/>
    <w:rsid w:val="006635DC"/>
    <w:rsid w:val="0066381A"/>
    <w:rsid w:val="00663908"/>
    <w:rsid w:val="00663CB6"/>
    <w:rsid w:val="00663DAB"/>
    <w:rsid w:val="00663F42"/>
    <w:rsid w:val="00664678"/>
    <w:rsid w:val="006646F4"/>
    <w:rsid w:val="00664821"/>
    <w:rsid w:val="00664895"/>
    <w:rsid w:val="00665229"/>
    <w:rsid w:val="00665316"/>
    <w:rsid w:val="006654E8"/>
    <w:rsid w:val="0066568F"/>
    <w:rsid w:val="0066598B"/>
    <w:rsid w:val="00665CCE"/>
    <w:rsid w:val="00665DF0"/>
    <w:rsid w:val="006662DA"/>
    <w:rsid w:val="006667F8"/>
    <w:rsid w:val="006672FC"/>
    <w:rsid w:val="00667378"/>
    <w:rsid w:val="0066745C"/>
    <w:rsid w:val="00667A27"/>
    <w:rsid w:val="00667CC2"/>
    <w:rsid w:val="00667ED2"/>
    <w:rsid w:val="00670290"/>
    <w:rsid w:val="006702A2"/>
    <w:rsid w:val="006704BF"/>
    <w:rsid w:val="00670AD6"/>
    <w:rsid w:val="00670DB3"/>
    <w:rsid w:val="00670ECD"/>
    <w:rsid w:val="00671010"/>
    <w:rsid w:val="0067106A"/>
    <w:rsid w:val="00671299"/>
    <w:rsid w:val="0067138E"/>
    <w:rsid w:val="006713AE"/>
    <w:rsid w:val="00671B4F"/>
    <w:rsid w:val="00671CA8"/>
    <w:rsid w:val="006721AD"/>
    <w:rsid w:val="006723BD"/>
    <w:rsid w:val="006725CC"/>
    <w:rsid w:val="0067261D"/>
    <w:rsid w:val="0067273D"/>
    <w:rsid w:val="00672966"/>
    <w:rsid w:val="0067339E"/>
    <w:rsid w:val="006734A4"/>
    <w:rsid w:val="006735BC"/>
    <w:rsid w:val="00673BDE"/>
    <w:rsid w:val="00673D6E"/>
    <w:rsid w:val="00673EB7"/>
    <w:rsid w:val="00673FBF"/>
    <w:rsid w:val="006740B2"/>
    <w:rsid w:val="00674199"/>
    <w:rsid w:val="0067439E"/>
    <w:rsid w:val="00674460"/>
    <w:rsid w:val="00674663"/>
    <w:rsid w:val="00674FAA"/>
    <w:rsid w:val="006754D4"/>
    <w:rsid w:val="006755DF"/>
    <w:rsid w:val="00675652"/>
    <w:rsid w:val="006758E5"/>
    <w:rsid w:val="00675A26"/>
    <w:rsid w:val="00675ECB"/>
    <w:rsid w:val="00675F5B"/>
    <w:rsid w:val="006760EB"/>
    <w:rsid w:val="0067649C"/>
    <w:rsid w:val="006767B8"/>
    <w:rsid w:val="00676C9B"/>
    <w:rsid w:val="00676DE9"/>
    <w:rsid w:val="00676FAE"/>
    <w:rsid w:val="006772EA"/>
    <w:rsid w:val="006774F6"/>
    <w:rsid w:val="00677725"/>
    <w:rsid w:val="00677FD5"/>
    <w:rsid w:val="0068013A"/>
    <w:rsid w:val="006801CE"/>
    <w:rsid w:val="006803EE"/>
    <w:rsid w:val="0068088E"/>
    <w:rsid w:val="0068091C"/>
    <w:rsid w:val="00680A97"/>
    <w:rsid w:val="00680F30"/>
    <w:rsid w:val="00680F81"/>
    <w:rsid w:val="0068102D"/>
    <w:rsid w:val="006813B0"/>
    <w:rsid w:val="006820C0"/>
    <w:rsid w:val="0068226B"/>
    <w:rsid w:val="006824E5"/>
    <w:rsid w:val="00682C08"/>
    <w:rsid w:val="00682E33"/>
    <w:rsid w:val="00682E47"/>
    <w:rsid w:val="00682ED3"/>
    <w:rsid w:val="00683052"/>
    <w:rsid w:val="00683D7F"/>
    <w:rsid w:val="00683DB6"/>
    <w:rsid w:val="00684258"/>
    <w:rsid w:val="00684362"/>
    <w:rsid w:val="006844EB"/>
    <w:rsid w:val="006845C9"/>
    <w:rsid w:val="006846B3"/>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5B3"/>
    <w:rsid w:val="00690A41"/>
    <w:rsid w:val="00690D12"/>
    <w:rsid w:val="00690F0E"/>
    <w:rsid w:val="0069164E"/>
    <w:rsid w:val="006919C5"/>
    <w:rsid w:val="0069240E"/>
    <w:rsid w:val="00692799"/>
    <w:rsid w:val="006927C1"/>
    <w:rsid w:val="006927F0"/>
    <w:rsid w:val="00692914"/>
    <w:rsid w:val="00692A0D"/>
    <w:rsid w:val="00692BDC"/>
    <w:rsid w:val="00693077"/>
    <w:rsid w:val="00693295"/>
    <w:rsid w:val="00693529"/>
    <w:rsid w:val="006935E1"/>
    <w:rsid w:val="006939C6"/>
    <w:rsid w:val="00693A5C"/>
    <w:rsid w:val="00693CE1"/>
    <w:rsid w:val="00693F0A"/>
    <w:rsid w:val="006943BD"/>
    <w:rsid w:val="0069447C"/>
    <w:rsid w:val="0069465E"/>
    <w:rsid w:val="006949AD"/>
    <w:rsid w:val="006949CB"/>
    <w:rsid w:val="00694E1F"/>
    <w:rsid w:val="00695119"/>
    <w:rsid w:val="0069528C"/>
    <w:rsid w:val="006954FC"/>
    <w:rsid w:val="006957B2"/>
    <w:rsid w:val="0069583A"/>
    <w:rsid w:val="00695A71"/>
    <w:rsid w:val="00695A90"/>
    <w:rsid w:val="00695EBD"/>
    <w:rsid w:val="00696244"/>
    <w:rsid w:val="0069633C"/>
    <w:rsid w:val="0069651F"/>
    <w:rsid w:val="006966EF"/>
    <w:rsid w:val="006969D6"/>
    <w:rsid w:val="00696B5B"/>
    <w:rsid w:val="00696B6A"/>
    <w:rsid w:val="00696DD1"/>
    <w:rsid w:val="00697185"/>
    <w:rsid w:val="006973C3"/>
    <w:rsid w:val="0069755C"/>
    <w:rsid w:val="00697841"/>
    <w:rsid w:val="006979DC"/>
    <w:rsid w:val="00697C2C"/>
    <w:rsid w:val="00697E0B"/>
    <w:rsid w:val="00697F71"/>
    <w:rsid w:val="006A0028"/>
    <w:rsid w:val="006A04D8"/>
    <w:rsid w:val="006A05EF"/>
    <w:rsid w:val="006A0942"/>
    <w:rsid w:val="006A113D"/>
    <w:rsid w:val="006A18DD"/>
    <w:rsid w:val="006A1BE1"/>
    <w:rsid w:val="006A1F3B"/>
    <w:rsid w:val="006A20BD"/>
    <w:rsid w:val="006A2312"/>
    <w:rsid w:val="006A2347"/>
    <w:rsid w:val="006A234A"/>
    <w:rsid w:val="006A24B3"/>
    <w:rsid w:val="006A26A5"/>
    <w:rsid w:val="006A2BF5"/>
    <w:rsid w:val="006A2D0E"/>
    <w:rsid w:val="006A2E66"/>
    <w:rsid w:val="006A31A3"/>
    <w:rsid w:val="006A3227"/>
    <w:rsid w:val="006A3396"/>
    <w:rsid w:val="006A3C96"/>
    <w:rsid w:val="006A3F94"/>
    <w:rsid w:val="006A40D0"/>
    <w:rsid w:val="006A4113"/>
    <w:rsid w:val="006A47B9"/>
    <w:rsid w:val="006A47CC"/>
    <w:rsid w:val="006A48DD"/>
    <w:rsid w:val="006A49B5"/>
    <w:rsid w:val="006A4A42"/>
    <w:rsid w:val="006A4FF3"/>
    <w:rsid w:val="006A51EE"/>
    <w:rsid w:val="006A57AC"/>
    <w:rsid w:val="006A59B0"/>
    <w:rsid w:val="006A5A45"/>
    <w:rsid w:val="006A5CA3"/>
    <w:rsid w:val="006A5D5C"/>
    <w:rsid w:val="006A5E26"/>
    <w:rsid w:val="006A6100"/>
    <w:rsid w:val="006A64E3"/>
    <w:rsid w:val="006A69A3"/>
    <w:rsid w:val="006A6B3F"/>
    <w:rsid w:val="006A6B69"/>
    <w:rsid w:val="006A6D4D"/>
    <w:rsid w:val="006A74C0"/>
    <w:rsid w:val="006A7574"/>
    <w:rsid w:val="006A7778"/>
    <w:rsid w:val="006B0489"/>
    <w:rsid w:val="006B04A5"/>
    <w:rsid w:val="006B05F5"/>
    <w:rsid w:val="006B0685"/>
    <w:rsid w:val="006B06EE"/>
    <w:rsid w:val="006B0A30"/>
    <w:rsid w:val="006B11F1"/>
    <w:rsid w:val="006B1213"/>
    <w:rsid w:val="006B141A"/>
    <w:rsid w:val="006B163E"/>
    <w:rsid w:val="006B166D"/>
    <w:rsid w:val="006B19B2"/>
    <w:rsid w:val="006B1A07"/>
    <w:rsid w:val="006B1D3D"/>
    <w:rsid w:val="006B1D7E"/>
    <w:rsid w:val="006B1DA2"/>
    <w:rsid w:val="006B1F5F"/>
    <w:rsid w:val="006B2008"/>
    <w:rsid w:val="006B21D6"/>
    <w:rsid w:val="006B21E9"/>
    <w:rsid w:val="006B23A9"/>
    <w:rsid w:val="006B242D"/>
    <w:rsid w:val="006B2431"/>
    <w:rsid w:val="006B2730"/>
    <w:rsid w:val="006B2919"/>
    <w:rsid w:val="006B2F61"/>
    <w:rsid w:val="006B302E"/>
    <w:rsid w:val="006B335B"/>
    <w:rsid w:val="006B3567"/>
    <w:rsid w:val="006B35C8"/>
    <w:rsid w:val="006B393F"/>
    <w:rsid w:val="006B3E55"/>
    <w:rsid w:val="006B3F8E"/>
    <w:rsid w:val="006B401E"/>
    <w:rsid w:val="006B4B02"/>
    <w:rsid w:val="006B5111"/>
    <w:rsid w:val="006B59BE"/>
    <w:rsid w:val="006B5A57"/>
    <w:rsid w:val="006B60BA"/>
    <w:rsid w:val="006B60D7"/>
    <w:rsid w:val="006B61C5"/>
    <w:rsid w:val="006B62DA"/>
    <w:rsid w:val="006B633A"/>
    <w:rsid w:val="006B6346"/>
    <w:rsid w:val="006B6AD0"/>
    <w:rsid w:val="006B6BA3"/>
    <w:rsid w:val="006B6BD2"/>
    <w:rsid w:val="006B6C83"/>
    <w:rsid w:val="006B6C95"/>
    <w:rsid w:val="006B6D41"/>
    <w:rsid w:val="006B725C"/>
    <w:rsid w:val="006B7303"/>
    <w:rsid w:val="006B7418"/>
    <w:rsid w:val="006B7864"/>
    <w:rsid w:val="006B79D3"/>
    <w:rsid w:val="006B7ABB"/>
    <w:rsid w:val="006B7EF2"/>
    <w:rsid w:val="006B7F35"/>
    <w:rsid w:val="006C018D"/>
    <w:rsid w:val="006C03B2"/>
    <w:rsid w:val="006C0448"/>
    <w:rsid w:val="006C09DD"/>
    <w:rsid w:val="006C0B76"/>
    <w:rsid w:val="006C0D59"/>
    <w:rsid w:val="006C0D9A"/>
    <w:rsid w:val="006C0E15"/>
    <w:rsid w:val="006C1142"/>
    <w:rsid w:val="006C1314"/>
    <w:rsid w:val="006C13FC"/>
    <w:rsid w:val="006C1513"/>
    <w:rsid w:val="006C16C8"/>
    <w:rsid w:val="006C1708"/>
    <w:rsid w:val="006C1887"/>
    <w:rsid w:val="006C1A29"/>
    <w:rsid w:val="006C1B3F"/>
    <w:rsid w:val="006C1C80"/>
    <w:rsid w:val="006C1F77"/>
    <w:rsid w:val="006C209A"/>
    <w:rsid w:val="006C2193"/>
    <w:rsid w:val="006C23DC"/>
    <w:rsid w:val="006C25C0"/>
    <w:rsid w:val="006C2604"/>
    <w:rsid w:val="006C273E"/>
    <w:rsid w:val="006C2BD6"/>
    <w:rsid w:val="006C2C20"/>
    <w:rsid w:val="006C2C4F"/>
    <w:rsid w:val="006C323E"/>
    <w:rsid w:val="006C3309"/>
    <w:rsid w:val="006C365E"/>
    <w:rsid w:val="006C375B"/>
    <w:rsid w:val="006C3901"/>
    <w:rsid w:val="006C3FF3"/>
    <w:rsid w:val="006C44D3"/>
    <w:rsid w:val="006C4535"/>
    <w:rsid w:val="006C45C1"/>
    <w:rsid w:val="006C48F5"/>
    <w:rsid w:val="006C4B11"/>
    <w:rsid w:val="006C4D69"/>
    <w:rsid w:val="006C4E89"/>
    <w:rsid w:val="006C50C3"/>
    <w:rsid w:val="006C53AE"/>
    <w:rsid w:val="006C54AC"/>
    <w:rsid w:val="006C54CD"/>
    <w:rsid w:val="006C5590"/>
    <w:rsid w:val="006C566C"/>
    <w:rsid w:val="006C57EC"/>
    <w:rsid w:val="006C57F2"/>
    <w:rsid w:val="006C5C20"/>
    <w:rsid w:val="006C5D65"/>
    <w:rsid w:val="006C5FF1"/>
    <w:rsid w:val="006C6287"/>
    <w:rsid w:val="006C65E6"/>
    <w:rsid w:val="006C677C"/>
    <w:rsid w:val="006C6E92"/>
    <w:rsid w:val="006C75C9"/>
    <w:rsid w:val="006C7CAC"/>
    <w:rsid w:val="006C7FB9"/>
    <w:rsid w:val="006D00B2"/>
    <w:rsid w:val="006D01D2"/>
    <w:rsid w:val="006D0846"/>
    <w:rsid w:val="006D0C09"/>
    <w:rsid w:val="006D1A23"/>
    <w:rsid w:val="006D1DFA"/>
    <w:rsid w:val="006D1F1A"/>
    <w:rsid w:val="006D2039"/>
    <w:rsid w:val="006D21FF"/>
    <w:rsid w:val="006D2349"/>
    <w:rsid w:val="006D24FD"/>
    <w:rsid w:val="006D2732"/>
    <w:rsid w:val="006D28A4"/>
    <w:rsid w:val="006D2AE4"/>
    <w:rsid w:val="006D2DDD"/>
    <w:rsid w:val="006D31AF"/>
    <w:rsid w:val="006D31DD"/>
    <w:rsid w:val="006D35CD"/>
    <w:rsid w:val="006D3673"/>
    <w:rsid w:val="006D391E"/>
    <w:rsid w:val="006D3B86"/>
    <w:rsid w:val="006D3D01"/>
    <w:rsid w:val="006D3DDE"/>
    <w:rsid w:val="006D4133"/>
    <w:rsid w:val="006D4373"/>
    <w:rsid w:val="006D492A"/>
    <w:rsid w:val="006D493C"/>
    <w:rsid w:val="006D4D21"/>
    <w:rsid w:val="006D5457"/>
    <w:rsid w:val="006D5620"/>
    <w:rsid w:val="006D59BF"/>
    <w:rsid w:val="006D5A62"/>
    <w:rsid w:val="006D5D1D"/>
    <w:rsid w:val="006D5EC2"/>
    <w:rsid w:val="006D5FEF"/>
    <w:rsid w:val="006D667A"/>
    <w:rsid w:val="006D6689"/>
    <w:rsid w:val="006D72E1"/>
    <w:rsid w:val="006D72F2"/>
    <w:rsid w:val="006D74C9"/>
    <w:rsid w:val="006D7598"/>
    <w:rsid w:val="006D7B93"/>
    <w:rsid w:val="006D7BBD"/>
    <w:rsid w:val="006D7C30"/>
    <w:rsid w:val="006D7D22"/>
    <w:rsid w:val="006D7D69"/>
    <w:rsid w:val="006D7DAD"/>
    <w:rsid w:val="006D7EC6"/>
    <w:rsid w:val="006E002F"/>
    <w:rsid w:val="006E018D"/>
    <w:rsid w:val="006E0566"/>
    <w:rsid w:val="006E0A6D"/>
    <w:rsid w:val="006E0B16"/>
    <w:rsid w:val="006E1135"/>
    <w:rsid w:val="006E1469"/>
    <w:rsid w:val="006E1707"/>
    <w:rsid w:val="006E176F"/>
    <w:rsid w:val="006E1B67"/>
    <w:rsid w:val="006E1C34"/>
    <w:rsid w:val="006E1E45"/>
    <w:rsid w:val="006E22CC"/>
    <w:rsid w:val="006E295F"/>
    <w:rsid w:val="006E2D87"/>
    <w:rsid w:val="006E2E72"/>
    <w:rsid w:val="006E3426"/>
    <w:rsid w:val="006E3D3A"/>
    <w:rsid w:val="006E3E37"/>
    <w:rsid w:val="006E45CD"/>
    <w:rsid w:val="006E4646"/>
    <w:rsid w:val="006E4674"/>
    <w:rsid w:val="006E498F"/>
    <w:rsid w:val="006E4E9F"/>
    <w:rsid w:val="006E4F96"/>
    <w:rsid w:val="006E512D"/>
    <w:rsid w:val="006E5477"/>
    <w:rsid w:val="006E554E"/>
    <w:rsid w:val="006E56BA"/>
    <w:rsid w:val="006E589D"/>
    <w:rsid w:val="006E5AD8"/>
    <w:rsid w:val="006E5AFE"/>
    <w:rsid w:val="006E668F"/>
    <w:rsid w:val="006E696A"/>
    <w:rsid w:val="006E6C33"/>
    <w:rsid w:val="006E6F03"/>
    <w:rsid w:val="006E6FAD"/>
    <w:rsid w:val="006E71A8"/>
    <w:rsid w:val="006E73E2"/>
    <w:rsid w:val="006E7496"/>
    <w:rsid w:val="006E77C1"/>
    <w:rsid w:val="006E7883"/>
    <w:rsid w:val="006E7969"/>
    <w:rsid w:val="006E7A21"/>
    <w:rsid w:val="006E7C8F"/>
    <w:rsid w:val="006E7E49"/>
    <w:rsid w:val="006E7F71"/>
    <w:rsid w:val="006F0013"/>
    <w:rsid w:val="006F0209"/>
    <w:rsid w:val="006F05C2"/>
    <w:rsid w:val="006F08BB"/>
    <w:rsid w:val="006F090B"/>
    <w:rsid w:val="006F0A88"/>
    <w:rsid w:val="006F0C12"/>
    <w:rsid w:val="006F0DB2"/>
    <w:rsid w:val="006F0E38"/>
    <w:rsid w:val="006F0EB1"/>
    <w:rsid w:val="006F1333"/>
    <w:rsid w:val="006F1337"/>
    <w:rsid w:val="006F1749"/>
    <w:rsid w:val="006F1840"/>
    <w:rsid w:val="006F1CD5"/>
    <w:rsid w:val="006F1D86"/>
    <w:rsid w:val="006F1E30"/>
    <w:rsid w:val="006F1F34"/>
    <w:rsid w:val="006F20A6"/>
    <w:rsid w:val="006F291E"/>
    <w:rsid w:val="006F3052"/>
    <w:rsid w:val="006F30EB"/>
    <w:rsid w:val="006F314D"/>
    <w:rsid w:val="006F3992"/>
    <w:rsid w:val="006F3B01"/>
    <w:rsid w:val="006F3C66"/>
    <w:rsid w:val="006F4189"/>
    <w:rsid w:val="006F42DD"/>
    <w:rsid w:val="006F43D4"/>
    <w:rsid w:val="006F466E"/>
    <w:rsid w:val="006F468E"/>
    <w:rsid w:val="006F4D0F"/>
    <w:rsid w:val="006F4D61"/>
    <w:rsid w:val="006F4EAF"/>
    <w:rsid w:val="006F4FAE"/>
    <w:rsid w:val="006F503D"/>
    <w:rsid w:val="006F5413"/>
    <w:rsid w:val="006F557B"/>
    <w:rsid w:val="006F5674"/>
    <w:rsid w:val="006F5B41"/>
    <w:rsid w:val="006F5DA6"/>
    <w:rsid w:val="006F5F79"/>
    <w:rsid w:val="006F6539"/>
    <w:rsid w:val="006F65FF"/>
    <w:rsid w:val="006F661C"/>
    <w:rsid w:val="006F6689"/>
    <w:rsid w:val="006F6740"/>
    <w:rsid w:val="006F68B9"/>
    <w:rsid w:val="006F6FEA"/>
    <w:rsid w:val="006F6FFD"/>
    <w:rsid w:val="006F70E1"/>
    <w:rsid w:val="006F746D"/>
    <w:rsid w:val="006F767D"/>
    <w:rsid w:val="006F7A92"/>
    <w:rsid w:val="006F7B60"/>
    <w:rsid w:val="006F7E42"/>
    <w:rsid w:val="006F7EC5"/>
    <w:rsid w:val="006F7ED5"/>
    <w:rsid w:val="00700042"/>
    <w:rsid w:val="00700135"/>
    <w:rsid w:val="0070013F"/>
    <w:rsid w:val="0070023A"/>
    <w:rsid w:val="007004D7"/>
    <w:rsid w:val="0070063F"/>
    <w:rsid w:val="00701119"/>
    <w:rsid w:val="0070124B"/>
    <w:rsid w:val="0070141D"/>
    <w:rsid w:val="0070176C"/>
    <w:rsid w:val="007017EA"/>
    <w:rsid w:val="0070181F"/>
    <w:rsid w:val="0070193E"/>
    <w:rsid w:val="00701A71"/>
    <w:rsid w:val="00701B27"/>
    <w:rsid w:val="00701F97"/>
    <w:rsid w:val="007022C2"/>
    <w:rsid w:val="007024E0"/>
    <w:rsid w:val="0070306F"/>
    <w:rsid w:val="007032E6"/>
    <w:rsid w:val="007036E5"/>
    <w:rsid w:val="00703737"/>
    <w:rsid w:val="00703D8A"/>
    <w:rsid w:val="00703ECE"/>
    <w:rsid w:val="00703FA6"/>
    <w:rsid w:val="00704123"/>
    <w:rsid w:val="007041AC"/>
    <w:rsid w:val="00704608"/>
    <w:rsid w:val="00704641"/>
    <w:rsid w:val="0070469D"/>
    <w:rsid w:val="007047A7"/>
    <w:rsid w:val="007050A6"/>
    <w:rsid w:val="007053CF"/>
    <w:rsid w:val="007056ED"/>
    <w:rsid w:val="00705834"/>
    <w:rsid w:val="00705914"/>
    <w:rsid w:val="00705C13"/>
    <w:rsid w:val="00705D28"/>
    <w:rsid w:val="00706841"/>
    <w:rsid w:val="007068CF"/>
    <w:rsid w:val="00706AC2"/>
    <w:rsid w:val="00706CC7"/>
    <w:rsid w:val="00706E04"/>
    <w:rsid w:val="0070743B"/>
    <w:rsid w:val="00707858"/>
    <w:rsid w:val="00707CC2"/>
    <w:rsid w:val="007100AB"/>
    <w:rsid w:val="00710107"/>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61A"/>
    <w:rsid w:val="007129BB"/>
    <w:rsid w:val="00712A0F"/>
    <w:rsid w:val="00712AE7"/>
    <w:rsid w:val="00712B8A"/>
    <w:rsid w:val="00712EAC"/>
    <w:rsid w:val="00712FDB"/>
    <w:rsid w:val="007131B0"/>
    <w:rsid w:val="0071371F"/>
    <w:rsid w:val="0071374D"/>
    <w:rsid w:val="00713EB0"/>
    <w:rsid w:val="00714065"/>
    <w:rsid w:val="00714186"/>
    <w:rsid w:val="00714312"/>
    <w:rsid w:val="00714417"/>
    <w:rsid w:val="0071459D"/>
    <w:rsid w:val="00714796"/>
    <w:rsid w:val="007148C6"/>
    <w:rsid w:val="00714B29"/>
    <w:rsid w:val="00714D1F"/>
    <w:rsid w:val="00714D6A"/>
    <w:rsid w:val="007151F9"/>
    <w:rsid w:val="007152EF"/>
    <w:rsid w:val="0071531D"/>
    <w:rsid w:val="00715345"/>
    <w:rsid w:val="00715F3A"/>
    <w:rsid w:val="00715F49"/>
    <w:rsid w:val="00715FE4"/>
    <w:rsid w:val="0071606F"/>
    <w:rsid w:val="00716324"/>
    <w:rsid w:val="007163BF"/>
    <w:rsid w:val="0071649C"/>
    <w:rsid w:val="00716564"/>
    <w:rsid w:val="00716FC0"/>
    <w:rsid w:val="00717267"/>
    <w:rsid w:val="00717591"/>
    <w:rsid w:val="0071785D"/>
    <w:rsid w:val="00717890"/>
    <w:rsid w:val="007178EE"/>
    <w:rsid w:val="0072019A"/>
    <w:rsid w:val="007202C0"/>
    <w:rsid w:val="00720349"/>
    <w:rsid w:val="007205D9"/>
    <w:rsid w:val="007205E5"/>
    <w:rsid w:val="00720668"/>
    <w:rsid w:val="00720759"/>
    <w:rsid w:val="00720BFB"/>
    <w:rsid w:val="00720F64"/>
    <w:rsid w:val="007210FB"/>
    <w:rsid w:val="007215A9"/>
    <w:rsid w:val="00721637"/>
    <w:rsid w:val="00721680"/>
    <w:rsid w:val="0072173A"/>
    <w:rsid w:val="0072190B"/>
    <w:rsid w:val="0072195E"/>
    <w:rsid w:val="007219E6"/>
    <w:rsid w:val="007219E8"/>
    <w:rsid w:val="00721A65"/>
    <w:rsid w:val="00721B34"/>
    <w:rsid w:val="00721C28"/>
    <w:rsid w:val="00721DB3"/>
    <w:rsid w:val="00721E1D"/>
    <w:rsid w:val="00722260"/>
    <w:rsid w:val="007223F3"/>
    <w:rsid w:val="00722B72"/>
    <w:rsid w:val="00722BD3"/>
    <w:rsid w:val="00722DBB"/>
    <w:rsid w:val="00723099"/>
    <w:rsid w:val="007233B6"/>
    <w:rsid w:val="0072350B"/>
    <w:rsid w:val="007238F1"/>
    <w:rsid w:val="00724426"/>
    <w:rsid w:val="00724437"/>
    <w:rsid w:val="007244BA"/>
    <w:rsid w:val="007245E0"/>
    <w:rsid w:val="00724614"/>
    <w:rsid w:val="0072461A"/>
    <w:rsid w:val="00724AE0"/>
    <w:rsid w:val="00725068"/>
    <w:rsid w:val="0072511B"/>
    <w:rsid w:val="00725300"/>
    <w:rsid w:val="0072540F"/>
    <w:rsid w:val="007255B4"/>
    <w:rsid w:val="0072560E"/>
    <w:rsid w:val="00725CB6"/>
    <w:rsid w:val="00725CDC"/>
    <w:rsid w:val="00726281"/>
    <w:rsid w:val="0072650B"/>
    <w:rsid w:val="00726537"/>
    <w:rsid w:val="00726590"/>
    <w:rsid w:val="0072665F"/>
    <w:rsid w:val="00726F43"/>
    <w:rsid w:val="00726F57"/>
    <w:rsid w:val="007270A0"/>
    <w:rsid w:val="007273EC"/>
    <w:rsid w:val="00727627"/>
    <w:rsid w:val="00727881"/>
    <w:rsid w:val="00727946"/>
    <w:rsid w:val="007279F1"/>
    <w:rsid w:val="00727D27"/>
    <w:rsid w:val="00727E9F"/>
    <w:rsid w:val="00727ED3"/>
    <w:rsid w:val="00730207"/>
    <w:rsid w:val="00730423"/>
    <w:rsid w:val="00730C0C"/>
    <w:rsid w:val="00730D95"/>
    <w:rsid w:val="00730FF7"/>
    <w:rsid w:val="0073128B"/>
    <w:rsid w:val="0073150C"/>
    <w:rsid w:val="0073171A"/>
    <w:rsid w:val="00731F21"/>
    <w:rsid w:val="007325D3"/>
    <w:rsid w:val="00732885"/>
    <w:rsid w:val="00732D0F"/>
    <w:rsid w:val="00733858"/>
    <w:rsid w:val="00733A80"/>
    <w:rsid w:val="00733BC0"/>
    <w:rsid w:val="00733D81"/>
    <w:rsid w:val="0073497A"/>
    <w:rsid w:val="00734B69"/>
    <w:rsid w:val="00734E51"/>
    <w:rsid w:val="0073503F"/>
    <w:rsid w:val="0073532A"/>
    <w:rsid w:val="00735742"/>
    <w:rsid w:val="00736121"/>
    <w:rsid w:val="0073637C"/>
    <w:rsid w:val="007367E7"/>
    <w:rsid w:val="00736886"/>
    <w:rsid w:val="007369B8"/>
    <w:rsid w:val="00736A7F"/>
    <w:rsid w:val="00736D7B"/>
    <w:rsid w:val="007377ED"/>
    <w:rsid w:val="007379C8"/>
    <w:rsid w:val="00737D65"/>
    <w:rsid w:val="007406A2"/>
    <w:rsid w:val="007406C0"/>
    <w:rsid w:val="0074091C"/>
    <w:rsid w:val="00740971"/>
    <w:rsid w:val="00740AC1"/>
    <w:rsid w:val="00740AFF"/>
    <w:rsid w:val="00740B5C"/>
    <w:rsid w:val="00740BBC"/>
    <w:rsid w:val="00740BF9"/>
    <w:rsid w:val="0074108B"/>
    <w:rsid w:val="00741434"/>
    <w:rsid w:val="007415B6"/>
    <w:rsid w:val="00741A56"/>
    <w:rsid w:val="00741A61"/>
    <w:rsid w:val="00741CC0"/>
    <w:rsid w:val="007420C9"/>
    <w:rsid w:val="007423C6"/>
    <w:rsid w:val="00742695"/>
    <w:rsid w:val="00742A51"/>
    <w:rsid w:val="00742FD4"/>
    <w:rsid w:val="00743468"/>
    <w:rsid w:val="007436B1"/>
    <w:rsid w:val="007436D5"/>
    <w:rsid w:val="00743867"/>
    <w:rsid w:val="00744055"/>
    <w:rsid w:val="00744207"/>
    <w:rsid w:val="0074475B"/>
    <w:rsid w:val="00744CDD"/>
    <w:rsid w:val="00744E4F"/>
    <w:rsid w:val="00744F47"/>
    <w:rsid w:val="0074544C"/>
    <w:rsid w:val="0074576E"/>
    <w:rsid w:val="007457BF"/>
    <w:rsid w:val="007458E7"/>
    <w:rsid w:val="00745D82"/>
    <w:rsid w:val="00745E69"/>
    <w:rsid w:val="00745EBB"/>
    <w:rsid w:val="00746167"/>
    <w:rsid w:val="00746199"/>
    <w:rsid w:val="007461D8"/>
    <w:rsid w:val="00746A12"/>
    <w:rsid w:val="00747446"/>
    <w:rsid w:val="00747846"/>
    <w:rsid w:val="00747BD8"/>
    <w:rsid w:val="00747F05"/>
    <w:rsid w:val="0075009A"/>
    <w:rsid w:val="0075038A"/>
    <w:rsid w:val="007503B7"/>
    <w:rsid w:val="00750931"/>
    <w:rsid w:val="007509F9"/>
    <w:rsid w:val="00750BAA"/>
    <w:rsid w:val="00750DE7"/>
    <w:rsid w:val="007510AF"/>
    <w:rsid w:val="00751574"/>
    <w:rsid w:val="00751BD7"/>
    <w:rsid w:val="00751F76"/>
    <w:rsid w:val="0075238E"/>
    <w:rsid w:val="00752497"/>
    <w:rsid w:val="007524E2"/>
    <w:rsid w:val="00752FE7"/>
    <w:rsid w:val="0075309D"/>
    <w:rsid w:val="007531F5"/>
    <w:rsid w:val="0075327B"/>
    <w:rsid w:val="00753823"/>
    <w:rsid w:val="00753F01"/>
    <w:rsid w:val="00753F7E"/>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A08"/>
    <w:rsid w:val="00756D3E"/>
    <w:rsid w:val="00756E92"/>
    <w:rsid w:val="00756F03"/>
    <w:rsid w:val="00756F15"/>
    <w:rsid w:val="00756F24"/>
    <w:rsid w:val="007572E9"/>
    <w:rsid w:val="0075777E"/>
    <w:rsid w:val="0075789B"/>
    <w:rsid w:val="00757A61"/>
    <w:rsid w:val="00757C6C"/>
    <w:rsid w:val="00757C99"/>
    <w:rsid w:val="00757CD9"/>
    <w:rsid w:val="00757E8E"/>
    <w:rsid w:val="00757FE8"/>
    <w:rsid w:val="007600CF"/>
    <w:rsid w:val="0076014D"/>
    <w:rsid w:val="0076015A"/>
    <w:rsid w:val="00760228"/>
    <w:rsid w:val="0076031F"/>
    <w:rsid w:val="00760756"/>
    <w:rsid w:val="00760819"/>
    <w:rsid w:val="00760835"/>
    <w:rsid w:val="0076087C"/>
    <w:rsid w:val="00760901"/>
    <w:rsid w:val="00760D79"/>
    <w:rsid w:val="00760E7D"/>
    <w:rsid w:val="0076116A"/>
    <w:rsid w:val="007613AF"/>
    <w:rsid w:val="007616F6"/>
    <w:rsid w:val="007619FB"/>
    <w:rsid w:val="00761A37"/>
    <w:rsid w:val="00761AAB"/>
    <w:rsid w:val="00761D24"/>
    <w:rsid w:val="00761E2B"/>
    <w:rsid w:val="0076200C"/>
    <w:rsid w:val="00762864"/>
    <w:rsid w:val="00762924"/>
    <w:rsid w:val="0076295C"/>
    <w:rsid w:val="00762FA7"/>
    <w:rsid w:val="00763055"/>
    <w:rsid w:val="00763432"/>
    <w:rsid w:val="00763448"/>
    <w:rsid w:val="00763545"/>
    <w:rsid w:val="00763E20"/>
    <w:rsid w:val="00763EB7"/>
    <w:rsid w:val="00764043"/>
    <w:rsid w:val="007645EC"/>
    <w:rsid w:val="007647E0"/>
    <w:rsid w:val="00764B88"/>
    <w:rsid w:val="00764BC0"/>
    <w:rsid w:val="00764BF2"/>
    <w:rsid w:val="00764EB8"/>
    <w:rsid w:val="00765098"/>
    <w:rsid w:val="007650A8"/>
    <w:rsid w:val="00765124"/>
    <w:rsid w:val="0076539C"/>
    <w:rsid w:val="00765832"/>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272"/>
    <w:rsid w:val="00770506"/>
    <w:rsid w:val="007707C9"/>
    <w:rsid w:val="00770CEE"/>
    <w:rsid w:val="00771206"/>
    <w:rsid w:val="007713CB"/>
    <w:rsid w:val="007713CF"/>
    <w:rsid w:val="00771504"/>
    <w:rsid w:val="0077156B"/>
    <w:rsid w:val="00771975"/>
    <w:rsid w:val="00771C8E"/>
    <w:rsid w:val="007720D6"/>
    <w:rsid w:val="007720FE"/>
    <w:rsid w:val="007721AD"/>
    <w:rsid w:val="0077240E"/>
    <w:rsid w:val="007728F4"/>
    <w:rsid w:val="00772957"/>
    <w:rsid w:val="00772BEF"/>
    <w:rsid w:val="00772D15"/>
    <w:rsid w:val="00772DC3"/>
    <w:rsid w:val="007732B1"/>
    <w:rsid w:val="007733C4"/>
    <w:rsid w:val="007737C8"/>
    <w:rsid w:val="00773E06"/>
    <w:rsid w:val="00773EC7"/>
    <w:rsid w:val="00774339"/>
    <w:rsid w:val="007743A1"/>
    <w:rsid w:val="007744EF"/>
    <w:rsid w:val="0077463E"/>
    <w:rsid w:val="00774CAE"/>
    <w:rsid w:val="00774FB2"/>
    <w:rsid w:val="00775BAA"/>
    <w:rsid w:val="00775EFD"/>
    <w:rsid w:val="00775F11"/>
    <w:rsid w:val="007763FE"/>
    <w:rsid w:val="0077650D"/>
    <w:rsid w:val="00776679"/>
    <w:rsid w:val="007766F0"/>
    <w:rsid w:val="007768F2"/>
    <w:rsid w:val="0077693E"/>
    <w:rsid w:val="00776C10"/>
    <w:rsid w:val="00776E46"/>
    <w:rsid w:val="00776E9E"/>
    <w:rsid w:val="00776F98"/>
    <w:rsid w:val="00777053"/>
    <w:rsid w:val="007770C3"/>
    <w:rsid w:val="00777145"/>
    <w:rsid w:val="007775DE"/>
    <w:rsid w:val="00777B00"/>
    <w:rsid w:val="00777B46"/>
    <w:rsid w:val="00777EE9"/>
    <w:rsid w:val="007803C4"/>
    <w:rsid w:val="00780980"/>
    <w:rsid w:val="007809E1"/>
    <w:rsid w:val="00780A03"/>
    <w:rsid w:val="00780AF4"/>
    <w:rsid w:val="00780D83"/>
    <w:rsid w:val="00780F3D"/>
    <w:rsid w:val="00780FC2"/>
    <w:rsid w:val="0078146E"/>
    <w:rsid w:val="00781577"/>
    <w:rsid w:val="0078165E"/>
    <w:rsid w:val="007816FD"/>
    <w:rsid w:val="00781B9A"/>
    <w:rsid w:val="00781BC7"/>
    <w:rsid w:val="00781DAD"/>
    <w:rsid w:val="00781FD8"/>
    <w:rsid w:val="007822B0"/>
    <w:rsid w:val="0078243D"/>
    <w:rsid w:val="007828A1"/>
    <w:rsid w:val="00782D8A"/>
    <w:rsid w:val="007833C3"/>
    <w:rsid w:val="00783758"/>
    <w:rsid w:val="007837BE"/>
    <w:rsid w:val="0078380D"/>
    <w:rsid w:val="00783B91"/>
    <w:rsid w:val="00784112"/>
    <w:rsid w:val="007842FE"/>
    <w:rsid w:val="00784370"/>
    <w:rsid w:val="007843A5"/>
    <w:rsid w:val="0078440C"/>
    <w:rsid w:val="00784702"/>
    <w:rsid w:val="007847EF"/>
    <w:rsid w:val="00784C31"/>
    <w:rsid w:val="00784CBB"/>
    <w:rsid w:val="00784EA1"/>
    <w:rsid w:val="00784ECF"/>
    <w:rsid w:val="00784F44"/>
    <w:rsid w:val="00784FC7"/>
    <w:rsid w:val="007854EF"/>
    <w:rsid w:val="007859E1"/>
    <w:rsid w:val="007861D1"/>
    <w:rsid w:val="00786272"/>
    <w:rsid w:val="0078628A"/>
    <w:rsid w:val="007864B2"/>
    <w:rsid w:val="0078652D"/>
    <w:rsid w:val="00786620"/>
    <w:rsid w:val="0078676F"/>
    <w:rsid w:val="0078681A"/>
    <w:rsid w:val="007868B7"/>
    <w:rsid w:val="00786BC0"/>
    <w:rsid w:val="00786BCA"/>
    <w:rsid w:val="00786D7D"/>
    <w:rsid w:val="00786DEC"/>
    <w:rsid w:val="00787394"/>
    <w:rsid w:val="007875E7"/>
    <w:rsid w:val="007875F8"/>
    <w:rsid w:val="00787736"/>
    <w:rsid w:val="00787A55"/>
    <w:rsid w:val="00787FF1"/>
    <w:rsid w:val="00790F47"/>
    <w:rsid w:val="00790FC3"/>
    <w:rsid w:val="00791190"/>
    <w:rsid w:val="007912EB"/>
    <w:rsid w:val="007916D2"/>
    <w:rsid w:val="00791827"/>
    <w:rsid w:val="00791866"/>
    <w:rsid w:val="00791ADE"/>
    <w:rsid w:val="00791BE9"/>
    <w:rsid w:val="00791BEA"/>
    <w:rsid w:val="00791C36"/>
    <w:rsid w:val="00792028"/>
    <w:rsid w:val="0079253B"/>
    <w:rsid w:val="00792675"/>
    <w:rsid w:val="007926B7"/>
    <w:rsid w:val="00792755"/>
    <w:rsid w:val="00792AD3"/>
    <w:rsid w:val="00792ECC"/>
    <w:rsid w:val="00793774"/>
    <w:rsid w:val="007939C7"/>
    <w:rsid w:val="007939EA"/>
    <w:rsid w:val="00793F70"/>
    <w:rsid w:val="0079436A"/>
    <w:rsid w:val="007946E2"/>
    <w:rsid w:val="0079470E"/>
    <w:rsid w:val="007947FB"/>
    <w:rsid w:val="00794DFE"/>
    <w:rsid w:val="0079541C"/>
    <w:rsid w:val="007954AC"/>
    <w:rsid w:val="0079556E"/>
    <w:rsid w:val="00795804"/>
    <w:rsid w:val="00795809"/>
    <w:rsid w:val="0079583F"/>
    <w:rsid w:val="00795BA6"/>
    <w:rsid w:val="00795DC8"/>
    <w:rsid w:val="0079600A"/>
    <w:rsid w:val="0079601B"/>
    <w:rsid w:val="00796245"/>
    <w:rsid w:val="007962E1"/>
    <w:rsid w:val="007963C0"/>
    <w:rsid w:val="00796B15"/>
    <w:rsid w:val="00797304"/>
    <w:rsid w:val="007977E1"/>
    <w:rsid w:val="00797DAA"/>
    <w:rsid w:val="00797F31"/>
    <w:rsid w:val="00797F59"/>
    <w:rsid w:val="00797FCF"/>
    <w:rsid w:val="007A05F5"/>
    <w:rsid w:val="007A0616"/>
    <w:rsid w:val="007A0BDA"/>
    <w:rsid w:val="007A0CDD"/>
    <w:rsid w:val="007A0D0D"/>
    <w:rsid w:val="007A0DAC"/>
    <w:rsid w:val="007A0F57"/>
    <w:rsid w:val="007A1189"/>
    <w:rsid w:val="007A15BA"/>
    <w:rsid w:val="007A16E9"/>
    <w:rsid w:val="007A1B63"/>
    <w:rsid w:val="007A1D39"/>
    <w:rsid w:val="007A1F60"/>
    <w:rsid w:val="007A22D6"/>
    <w:rsid w:val="007A2478"/>
    <w:rsid w:val="007A282D"/>
    <w:rsid w:val="007A28C6"/>
    <w:rsid w:val="007A2BFF"/>
    <w:rsid w:val="007A2D56"/>
    <w:rsid w:val="007A2E41"/>
    <w:rsid w:val="007A32E9"/>
    <w:rsid w:val="007A3395"/>
    <w:rsid w:val="007A3505"/>
    <w:rsid w:val="007A3959"/>
    <w:rsid w:val="007A396D"/>
    <w:rsid w:val="007A3BF2"/>
    <w:rsid w:val="007A4338"/>
    <w:rsid w:val="007A45B9"/>
    <w:rsid w:val="007A4AF1"/>
    <w:rsid w:val="007A4B32"/>
    <w:rsid w:val="007A5288"/>
    <w:rsid w:val="007A554F"/>
    <w:rsid w:val="007A5BE5"/>
    <w:rsid w:val="007A5C80"/>
    <w:rsid w:val="007A5F87"/>
    <w:rsid w:val="007A6053"/>
    <w:rsid w:val="007A618D"/>
    <w:rsid w:val="007A6256"/>
    <w:rsid w:val="007A6333"/>
    <w:rsid w:val="007A6477"/>
    <w:rsid w:val="007A650C"/>
    <w:rsid w:val="007A6591"/>
    <w:rsid w:val="007A6909"/>
    <w:rsid w:val="007A6A76"/>
    <w:rsid w:val="007A709B"/>
    <w:rsid w:val="007A7228"/>
    <w:rsid w:val="007A7235"/>
    <w:rsid w:val="007A7550"/>
    <w:rsid w:val="007A75A3"/>
    <w:rsid w:val="007A7706"/>
    <w:rsid w:val="007A79D8"/>
    <w:rsid w:val="007A7AD5"/>
    <w:rsid w:val="007A7CF7"/>
    <w:rsid w:val="007B0253"/>
    <w:rsid w:val="007B03FC"/>
    <w:rsid w:val="007B04B6"/>
    <w:rsid w:val="007B061A"/>
    <w:rsid w:val="007B073B"/>
    <w:rsid w:val="007B0D8C"/>
    <w:rsid w:val="007B0E3C"/>
    <w:rsid w:val="007B1006"/>
    <w:rsid w:val="007B1061"/>
    <w:rsid w:val="007B1F9A"/>
    <w:rsid w:val="007B2074"/>
    <w:rsid w:val="007B2638"/>
    <w:rsid w:val="007B2642"/>
    <w:rsid w:val="007B2752"/>
    <w:rsid w:val="007B2A6A"/>
    <w:rsid w:val="007B2BB1"/>
    <w:rsid w:val="007B3280"/>
    <w:rsid w:val="007B3476"/>
    <w:rsid w:val="007B3863"/>
    <w:rsid w:val="007B3CC4"/>
    <w:rsid w:val="007B448A"/>
    <w:rsid w:val="007B44DC"/>
    <w:rsid w:val="007B4543"/>
    <w:rsid w:val="007B48B7"/>
    <w:rsid w:val="007B4937"/>
    <w:rsid w:val="007B4CBF"/>
    <w:rsid w:val="007B4D3D"/>
    <w:rsid w:val="007B4E66"/>
    <w:rsid w:val="007B4FF0"/>
    <w:rsid w:val="007B5422"/>
    <w:rsid w:val="007B550D"/>
    <w:rsid w:val="007B5927"/>
    <w:rsid w:val="007B5A66"/>
    <w:rsid w:val="007B5AF6"/>
    <w:rsid w:val="007B5AFF"/>
    <w:rsid w:val="007B6136"/>
    <w:rsid w:val="007B630D"/>
    <w:rsid w:val="007B6454"/>
    <w:rsid w:val="007B65B3"/>
    <w:rsid w:val="007B67E6"/>
    <w:rsid w:val="007B6F24"/>
    <w:rsid w:val="007B7307"/>
    <w:rsid w:val="007B7309"/>
    <w:rsid w:val="007B77FB"/>
    <w:rsid w:val="007B7933"/>
    <w:rsid w:val="007B7C4A"/>
    <w:rsid w:val="007B7D58"/>
    <w:rsid w:val="007C038C"/>
    <w:rsid w:val="007C0716"/>
    <w:rsid w:val="007C0880"/>
    <w:rsid w:val="007C0AE5"/>
    <w:rsid w:val="007C0BD2"/>
    <w:rsid w:val="007C0BD3"/>
    <w:rsid w:val="007C0F3A"/>
    <w:rsid w:val="007C0FA1"/>
    <w:rsid w:val="007C1065"/>
    <w:rsid w:val="007C112E"/>
    <w:rsid w:val="007C125E"/>
    <w:rsid w:val="007C14BD"/>
    <w:rsid w:val="007C1537"/>
    <w:rsid w:val="007C198E"/>
    <w:rsid w:val="007C1B94"/>
    <w:rsid w:val="007C1BBE"/>
    <w:rsid w:val="007C251D"/>
    <w:rsid w:val="007C26FF"/>
    <w:rsid w:val="007C2880"/>
    <w:rsid w:val="007C289C"/>
    <w:rsid w:val="007C29FE"/>
    <w:rsid w:val="007C2A39"/>
    <w:rsid w:val="007C2AAF"/>
    <w:rsid w:val="007C301B"/>
    <w:rsid w:val="007C31DB"/>
    <w:rsid w:val="007C3C91"/>
    <w:rsid w:val="007C3D88"/>
    <w:rsid w:val="007C3F14"/>
    <w:rsid w:val="007C411E"/>
    <w:rsid w:val="007C44EB"/>
    <w:rsid w:val="007C450E"/>
    <w:rsid w:val="007C47AB"/>
    <w:rsid w:val="007C508D"/>
    <w:rsid w:val="007C515A"/>
    <w:rsid w:val="007C52ED"/>
    <w:rsid w:val="007C52F0"/>
    <w:rsid w:val="007C56CE"/>
    <w:rsid w:val="007C57C5"/>
    <w:rsid w:val="007C5960"/>
    <w:rsid w:val="007C59DA"/>
    <w:rsid w:val="007C5CE6"/>
    <w:rsid w:val="007C5D61"/>
    <w:rsid w:val="007C5DB6"/>
    <w:rsid w:val="007C64BC"/>
    <w:rsid w:val="007C661B"/>
    <w:rsid w:val="007C67A8"/>
    <w:rsid w:val="007C6939"/>
    <w:rsid w:val="007C6941"/>
    <w:rsid w:val="007C6D8A"/>
    <w:rsid w:val="007C6E75"/>
    <w:rsid w:val="007C7349"/>
    <w:rsid w:val="007C779D"/>
    <w:rsid w:val="007C7EF3"/>
    <w:rsid w:val="007C7F86"/>
    <w:rsid w:val="007D020B"/>
    <w:rsid w:val="007D02A6"/>
    <w:rsid w:val="007D098C"/>
    <w:rsid w:val="007D0D35"/>
    <w:rsid w:val="007D11B6"/>
    <w:rsid w:val="007D149C"/>
    <w:rsid w:val="007D163B"/>
    <w:rsid w:val="007D16BD"/>
    <w:rsid w:val="007D18DB"/>
    <w:rsid w:val="007D1B7C"/>
    <w:rsid w:val="007D214A"/>
    <w:rsid w:val="007D2734"/>
    <w:rsid w:val="007D2A09"/>
    <w:rsid w:val="007D2C9F"/>
    <w:rsid w:val="007D2F33"/>
    <w:rsid w:val="007D31A6"/>
    <w:rsid w:val="007D320B"/>
    <w:rsid w:val="007D357E"/>
    <w:rsid w:val="007D3771"/>
    <w:rsid w:val="007D37BF"/>
    <w:rsid w:val="007D3889"/>
    <w:rsid w:val="007D39D7"/>
    <w:rsid w:val="007D3ADF"/>
    <w:rsid w:val="007D3BE0"/>
    <w:rsid w:val="007D4046"/>
    <w:rsid w:val="007D461D"/>
    <w:rsid w:val="007D4632"/>
    <w:rsid w:val="007D474A"/>
    <w:rsid w:val="007D478D"/>
    <w:rsid w:val="007D4838"/>
    <w:rsid w:val="007D4956"/>
    <w:rsid w:val="007D4FF2"/>
    <w:rsid w:val="007D512C"/>
    <w:rsid w:val="007D5166"/>
    <w:rsid w:val="007D526F"/>
    <w:rsid w:val="007D5777"/>
    <w:rsid w:val="007D5CFA"/>
    <w:rsid w:val="007D5F54"/>
    <w:rsid w:val="007D5FAF"/>
    <w:rsid w:val="007D6310"/>
    <w:rsid w:val="007D6485"/>
    <w:rsid w:val="007D671C"/>
    <w:rsid w:val="007D673F"/>
    <w:rsid w:val="007D68F4"/>
    <w:rsid w:val="007D6CE5"/>
    <w:rsid w:val="007D6E8A"/>
    <w:rsid w:val="007D6EF0"/>
    <w:rsid w:val="007D7042"/>
    <w:rsid w:val="007D7059"/>
    <w:rsid w:val="007D7295"/>
    <w:rsid w:val="007D7749"/>
    <w:rsid w:val="007D7D96"/>
    <w:rsid w:val="007D7DB9"/>
    <w:rsid w:val="007E0162"/>
    <w:rsid w:val="007E04A1"/>
    <w:rsid w:val="007E05CC"/>
    <w:rsid w:val="007E0800"/>
    <w:rsid w:val="007E0960"/>
    <w:rsid w:val="007E0986"/>
    <w:rsid w:val="007E0C8C"/>
    <w:rsid w:val="007E1196"/>
    <w:rsid w:val="007E1479"/>
    <w:rsid w:val="007E1A55"/>
    <w:rsid w:val="007E1A7D"/>
    <w:rsid w:val="007E1CB1"/>
    <w:rsid w:val="007E1EBF"/>
    <w:rsid w:val="007E201B"/>
    <w:rsid w:val="007E2146"/>
    <w:rsid w:val="007E218F"/>
    <w:rsid w:val="007E21C9"/>
    <w:rsid w:val="007E2879"/>
    <w:rsid w:val="007E2B64"/>
    <w:rsid w:val="007E2B9D"/>
    <w:rsid w:val="007E30CA"/>
    <w:rsid w:val="007E3182"/>
    <w:rsid w:val="007E36F8"/>
    <w:rsid w:val="007E3995"/>
    <w:rsid w:val="007E3A98"/>
    <w:rsid w:val="007E4844"/>
    <w:rsid w:val="007E48CD"/>
    <w:rsid w:val="007E48E4"/>
    <w:rsid w:val="007E531F"/>
    <w:rsid w:val="007E57B3"/>
    <w:rsid w:val="007E5AA5"/>
    <w:rsid w:val="007E5B35"/>
    <w:rsid w:val="007E5B4B"/>
    <w:rsid w:val="007E5D16"/>
    <w:rsid w:val="007E5FFD"/>
    <w:rsid w:val="007E60AC"/>
    <w:rsid w:val="007E6202"/>
    <w:rsid w:val="007E6239"/>
    <w:rsid w:val="007E6735"/>
    <w:rsid w:val="007E67F3"/>
    <w:rsid w:val="007E67F4"/>
    <w:rsid w:val="007E6875"/>
    <w:rsid w:val="007E6E76"/>
    <w:rsid w:val="007E6FB4"/>
    <w:rsid w:val="007E7229"/>
    <w:rsid w:val="007E732E"/>
    <w:rsid w:val="007E741E"/>
    <w:rsid w:val="007E7B2B"/>
    <w:rsid w:val="007E7E6F"/>
    <w:rsid w:val="007F0176"/>
    <w:rsid w:val="007F05E0"/>
    <w:rsid w:val="007F07C5"/>
    <w:rsid w:val="007F0B77"/>
    <w:rsid w:val="007F0B82"/>
    <w:rsid w:val="007F0DD3"/>
    <w:rsid w:val="007F103D"/>
    <w:rsid w:val="007F10EA"/>
    <w:rsid w:val="007F1282"/>
    <w:rsid w:val="007F161F"/>
    <w:rsid w:val="007F18C0"/>
    <w:rsid w:val="007F1E83"/>
    <w:rsid w:val="007F1E9E"/>
    <w:rsid w:val="007F2477"/>
    <w:rsid w:val="007F281E"/>
    <w:rsid w:val="007F2DBB"/>
    <w:rsid w:val="007F2ED4"/>
    <w:rsid w:val="007F32FB"/>
    <w:rsid w:val="007F348D"/>
    <w:rsid w:val="007F36B7"/>
    <w:rsid w:val="007F3960"/>
    <w:rsid w:val="007F3D25"/>
    <w:rsid w:val="007F3D4E"/>
    <w:rsid w:val="007F3FB0"/>
    <w:rsid w:val="007F43A9"/>
    <w:rsid w:val="007F4484"/>
    <w:rsid w:val="007F4994"/>
    <w:rsid w:val="007F49DD"/>
    <w:rsid w:val="007F4E21"/>
    <w:rsid w:val="007F5605"/>
    <w:rsid w:val="007F5608"/>
    <w:rsid w:val="007F5769"/>
    <w:rsid w:val="007F5874"/>
    <w:rsid w:val="007F5CF7"/>
    <w:rsid w:val="007F5D4A"/>
    <w:rsid w:val="007F6562"/>
    <w:rsid w:val="007F65F2"/>
    <w:rsid w:val="007F6772"/>
    <w:rsid w:val="007F688E"/>
    <w:rsid w:val="007F6AD2"/>
    <w:rsid w:val="007F6C5B"/>
    <w:rsid w:val="007F6C9C"/>
    <w:rsid w:val="007F70D6"/>
    <w:rsid w:val="007F7733"/>
    <w:rsid w:val="007F7864"/>
    <w:rsid w:val="007F7945"/>
    <w:rsid w:val="007F795B"/>
    <w:rsid w:val="007F7A3A"/>
    <w:rsid w:val="007F7C82"/>
    <w:rsid w:val="007F7FEE"/>
    <w:rsid w:val="00800005"/>
    <w:rsid w:val="00800104"/>
    <w:rsid w:val="0080012B"/>
    <w:rsid w:val="00800184"/>
    <w:rsid w:val="00800312"/>
    <w:rsid w:val="00800729"/>
    <w:rsid w:val="00800994"/>
    <w:rsid w:val="00800B35"/>
    <w:rsid w:val="00800B37"/>
    <w:rsid w:val="00800C5A"/>
    <w:rsid w:val="00800D5F"/>
    <w:rsid w:val="00801252"/>
    <w:rsid w:val="008013B8"/>
    <w:rsid w:val="008016C4"/>
    <w:rsid w:val="008016C8"/>
    <w:rsid w:val="0080179D"/>
    <w:rsid w:val="00801838"/>
    <w:rsid w:val="008018DC"/>
    <w:rsid w:val="008023C3"/>
    <w:rsid w:val="00802410"/>
    <w:rsid w:val="0080270F"/>
    <w:rsid w:val="00802819"/>
    <w:rsid w:val="00802CF2"/>
    <w:rsid w:val="00802D20"/>
    <w:rsid w:val="00802D88"/>
    <w:rsid w:val="00802FDA"/>
    <w:rsid w:val="00803028"/>
    <w:rsid w:val="00803160"/>
    <w:rsid w:val="00803284"/>
    <w:rsid w:val="008033B8"/>
    <w:rsid w:val="00803E2E"/>
    <w:rsid w:val="00803FD6"/>
    <w:rsid w:val="008041E1"/>
    <w:rsid w:val="00804867"/>
    <w:rsid w:val="0080497A"/>
    <w:rsid w:val="00804AB0"/>
    <w:rsid w:val="00804AEC"/>
    <w:rsid w:val="00804B2F"/>
    <w:rsid w:val="008051D4"/>
    <w:rsid w:val="008053AD"/>
    <w:rsid w:val="00805832"/>
    <w:rsid w:val="00805D11"/>
    <w:rsid w:val="008061E9"/>
    <w:rsid w:val="0080656E"/>
    <w:rsid w:val="00806673"/>
    <w:rsid w:val="00806979"/>
    <w:rsid w:val="0080699F"/>
    <w:rsid w:val="00806D29"/>
    <w:rsid w:val="00806F5E"/>
    <w:rsid w:val="00807365"/>
    <w:rsid w:val="0080770D"/>
    <w:rsid w:val="00807BBA"/>
    <w:rsid w:val="00807D28"/>
    <w:rsid w:val="00807D5E"/>
    <w:rsid w:val="00807E0C"/>
    <w:rsid w:val="00807E1B"/>
    <w:rsid w:val="008100D3"/>
    <w:rsid w:val="0081012C"/>
    <w:rsid w:val="00810442"/>
    <w:rsid w:val="00810DE9"/>
    <w:rsid w:val="00810EAE"/>
    <w:rsid w:val="00810EF6"/>
    <w:rsid w:val="00811036"/>
    <w:rsid w:val="00811C6A"/>
    <w:rsid w:val="00811E15"/>
    <w:rsid w:val="00811F91"/>
    <w:rsid w:val="00812027"/>
    <w:rsid w:val="008123C3"/>
    <w:rsid w:val="008123D5"/>
    <w:rsid w:val="008124FE"/>
    <w:rsid w:val="008127B0"/>
    <w:rsid w:val="00812FE3"/>
    <w:rsid w:val="00813CE0"/>
    <w:rsid w:val="00814072"/>
    <w:rsid w:val="008142CD"/>
    <w:rsid w:val="0081433F"/>
    <w:rsid w:val="00814500"/>
    <w:rsid w:val="00814584"/>
    <w:rsid w:val="00814946"/>
    <w:rsid w:val="00814B38"/>
    <w:rsid w:val="00814B65"/>
    <w:rsid w:val="00814BD6"/>
    <w:rsid w:val="00814D2B"/>
    <w:rsid w:val="00815156"/>
    <w:rsid w:val="0081529F"/>
    <w:rsid w:val="008153F0"/>
    <w:rsid w:val="008154B6"/>
    <w:rsid w:val="008155E8"/>
    <w:rsid w:val="008156F5"/>
    <w:rsid w:val="00815706"/>
    <w:rsid w:val="0081571C"/>
    <w:rsid w:val="00815763"/>
    <w:rsid w:val="008159B4"/>
    <w:rsid w:val="00815D64"/>
    <w:rsid w:val="00815F63"/>
    <w:rsid w:val="00815FD3"/>
    <w:rsid w:val="008160CF"/>
    <w:rsid w:val="008161C6"/>
    <w:rsid w:val="00816292"/>
    <w:rsid w:val="0081662A"/>
    <w:rsid w:val="00816A54"/>
    <w:rsid w:val="00816B07"/>
    <w:rsid w:val="00816D94"/>
    <w:rsid w:val="00816D9C"/>
    <w:rsid w:val="00817151"/>
    <w:rsid w:val="0081787C"/>
    <w:rsid w:val="008178BB"/>
    <w:rsid w:val="00817B8F"/>
    <w:rsid w:val="00817C96"/>
    <w:rsid w:val="00817CB0"/>
    <w:rsid w:val="00817D2A"/>
    <w:rsid w:val="00817F27"/>
    <w:rsid w:val="00820224"/>
    <w:rsid w:val="00820577"/>
    <w:rsid w:val="0082082A"/>
    <w:rsid w:val="0082100E"/>
    <w:rsid w:val="00821398"/>
    <w:rsid w:val="0082172C"/>
    <w:rsid w:val="00821793"/>
    <w:rsid w:val="0082194C"/>
    <w:rsid w:val="00821A22"/>
    <w:rsid w:val="00821DC0"/>
    <w:rsid w:val="00821F7A"/>
    <w:rsid w:val="00822131"/>
    <w:rsid w:val="00823335"/>
    <w:rsid w:val="008235E4"/>
    <w:rsid w:val="008237B2"/>
    <w:rsid w:val="00823B2A"/>
    <w:rsid w:val="00823C2A"/>
    <w:rsid w:val="00823C63"/>
    <w:rsid w:val="00823F61"/>
    <w:rsid w:val="0082449E"/>
    <w:rsid w:val="0082459E"/>
    <w:rsid w:val="008247A4"/>
    <w:rsid w:val="008249FF"/>
    <w:rsid w:val="00824AF8"/>
    <w:rsid w:val="00824B4C"/>
    <w:rsid w:val="00824B8A"/>
    <w:rsid w:val="00824DC2"/>
    <w:rsid w:val="008251EC"/>
    <w:rsid w:val="00825511"/>
    <w:rsid w:val="00825693"/>
    <w:rsid w:val="008259A4"/>
    <w:rsid w:val="00825A46"/>
    <w:rsid w:val="00825D29"/>
    <w:rsid w:val="00825EEF"/>
    <w:rsid w:val="00825F37"/>
    <w:rsid w:val="00826204"/>
    <w:rsid w:val="008263E0"/>
    <w:rsid w:val="0082663F"/>
    <w:rsid w:val="008267F9"/>
    <w:rsid w:val="00826D90"/>
    <w:rsid w:val="00827015"/>
    <w:rsid w:val="00827109"/>
    <w:rsid w:val="008272E9"/>
    <w:rsid w:val="00827621"/>
    <w:rsid w:val="00827A41"/>
    <w:rsid w:val="00827AE9"/>
    <w:rsid w:val="00827AF3"/>
    <w:rsid w:val="00827B9F"/>
    <w:rsid w:val="00827E08"/>
    <w:rsid w:val="00830BEB"/>
    <w:rsid w:val="00830D70"/>
    <w:rsid w:val="00830DA1"/>
    <w:rsid w:val="00830EC9"/>
    <w:rsid w:val="0083179C"/>
    <w:rsid w:val="00831BDF"/>
    <w:rsid w:val="00831C79"/>
    <w:rsid w:val="00832142"/>
    <w:rsid w:val="0083262B"/>
    <w:rsid w:val="008327D2"/>
    <w:rsid w:val="00832811"/>
    <w:rsid w:val="00832C18"/>
    <w:rsid w:val="00832CAF"/>
    <w:rsid w:val="0083311A"/>
    <w:rsid w:val="0083335E"/>
    <w:rsid w:val="00833611"/>
    <w:rsid w:val="008337E2"/>
    <w:rsid w:val="0083398C"/>
    <w:rsid w:val="00833B1C"/>
    <w:rsid w:val="0083417A"/>
    <w:rsid w:val="00834376"/>
    <w:rsid w:val="008343FB"/>
    <w:rsid w:val="00834449"/>
    <w:rsid w:val="00834512"/>
    <w:rsid w:val="008349E7"/>
    <w:rsid w:val="0083502E"/>
    <w:rsid w:val="008350E9"/>
    <w:rsid w:val="0083579B"/>
    <w:rsid w:val="008358C4"/>
    <w:rsid w:val="00835B82"/>
    <w:rsid w:val="00836133"/>
    <w:rsid w:val="008364AD"/>
    <w:rsid w:val="0083657B"/>
    <w:rsid w:val="008365D8"/>
    <w:rsid w:val="008368F3"/>
    <w:rsid w:val="00836AD8"/>
    <w:rsid w:val="00836B5B"/>
    <w:rsid w:val="008375AA"/>
    <w:rsid w:val="0083767E"/>
    <w:rsid w:val="0083768C"/>
    <w:rsid w:val="008376F9"/>
    <w:rsid w:val="00837DCD"/>
    <w:rsid w:val="00837E87"/>
    <w:rsid w:val="008401C3"/>
    <w:rsid w:val="00840436"/>
    <w:rsid w:val="008404D7"/>
    <w:rsid w:val="00840634"/>
    <w:rsid w:val="00840A68"/>
    <w:rsid w:val="00840A83"/>
    <w:rsid w:val="00840B40"/>
    <w:rsid w:val="00840D46"/>
    <w:rsid w:val="00840D52"/>
    <w:rsid w:val="00840F2F"/>
    <w:rsid w:val="00841573"/>
    <w:rsid w:val="008419A1"/>
    <w:rsid w:val="00841EE6"/>
    <w:rsid w:val="00841FA0"/>
    <w:rsid w:val="0084203E"/>
    <w:rsid w:val="00842061"/>
    <w:rsid w:val="0084206A"/>
    <w:rsid w:val="0084215C"/>
    <w:rsid w:val="0084296C"/>
    <w:rsid w:val="00842B07"/>
    <w:rsid w:val="00842B49"/>
    <w:rsid w:val="00842CEE"/>
    <w:rsid w:val="00842D8A"/>
    <w:rsid w:val="00842DB7"/>
    <w:rsid w:val="00842F3E"/>
    <w:rsid w:val="00843238"/>
    <w:rsid w:val="0084387F"/>
    <w:rsid w:val="0084390B"/>
    <w:rsid w:val="00843AFD"/>
    <w:rsid w:val="00843B2C"/>
    <w:rsid w:val="008444F8"/>
    <w:rsid w:val="008445D2"/>
    <w:rsid w:val="00844750"/>
    <w:rsid w:val="00844770"/>
    <w:rsid w:val="00844808"/>
    <w:rsid w:val="00844864"/>
    <w:rsid w:val="00844CE2"/>
    <w:rsid w:val="00845075"/>
    <w:rsid w:val="008455F4"/>
    <w:rsid w:val="00845A92"/>
    <w:rsid w:val="00845F51"/>
    <w:rsid w:val="00846106"/>
    <w:rsid w:val="00846467"/>
    <w:rsid w:val="00846604"/>
    <w:rsid w:val="00846661"/>
    <w:rsid w:val="00846AC4"/>
    <w:rsid w:val="00846C77"/>
    <w:rsid w:val="00846E99"/>
    <w:rsid w:val="008473B5"/>
    <w:rsid w:val="00847699"/>
    <w:rsid w:val="0084781F"/>
    <w:rsid w:val="00847991"/>
    <w:rsid w:val="00847C4E"/>
    <w:rsid w:val="00847F69"/>
    <w:rsid w:val="0085052D"/>
    <w:rsid w:val="008508C3"/>
    <w:rsid w:val="00850AE8"/>
    <w:rsid w:val="00850B13"/>
    <w:rsid w:val="00850CB1"/>
    <w:rsid w:val="00850CFA"/>
    <w:rsid w:val="00850F4B"/>
    <w:rsid w:val="00851000"/>
    <w:rsid w:val="008515A2"/>
    <w:rsid w:val="00851644"/>
    <w:rsid w:val="0085187D"/>
    <w:rsid w:val="00851B22"/>
    <w:rsid w:val="00851E8C"/>
    <w:rsid w:val="008521D9"/>
    <w:rsid w:val="00852338"/>
    <w:rsid w:val="00852A21"/>
    <w:rsid w:val="00852AA6"/>
    <w:rsid w:val="00852B39"/>
    <w:rsid w:val="008533D2"/>
    <w:rsid w:val="00853C45"/>
    <w:rsid w:val="00853DC5"/>
    <w:rsid w:val="00854090"/>
    <w:rsid w:val="008540C8"/>
    <w:rsid w:val="00854983"/>
    <w:rsid w:val="00854A91"/>
    <w:rsid w:val="00854E0E"/>
    <w:rsid w:val="00854E93"/>
    <w:rsid w:val="008553CC"/>
    <w:rsid w:val="008560BE"/>
    <w:rsid w:val="00856214"/>
    <w:rsid w:val="00856301"/>
    <w:rsid w:val="008564E7"/>
    <w:rsid w:val="008569DF"/>
    <w:rsid w:val="00856A8F"/>
    <w:rsid w:val="00856D2B"/>
    <w:rsid w:val="00856E4A"/>
    <w:rsid w:val="00857165"/>
    <w:rsid w:val="0085722A"/>
    <w:rsid w:val="008572C0"/>
    <w:rsid w:val="008574C8"/>
    <w:rsid w:val="00857686"/>
    <w:rsid w:val="00857C34"/>
    <w:rsid w:val="008600FD"/>
    <w:rsid w:val="0086012C"/>
    <w:rsid w:val="0086037F"/>
    <w:rsid w:val="008604E6"/>
    <w:rsid w:val="00860650"/>
    <w:rsid w:val="0086067F"/>
    <w:rsid w:val="008609D3"/>
    <w:rsid w:val="00860BAC"/>
    <w:rsid w:val="0086103F"/>
    <w:rsid w:val="008611A3"/>
    <w:rsid w:val="0086145C"/>
    <w:rsid w:val="00861750"/>
    <w:rsid w:val="00861A04"/>
    <w:rsid w:val="00861B41"/>
    <w:rsid w:val="00861D65"/>
    <w:rsid w:val="00861DA1"/>
    <w:rsid w:val="008620C2"/>
    <w:rsid w:val="00862173"/>
    <w:rsid w:val="00862290"/>
    <w:rsid w:val="008622D2"/>
    <w:rsid w:val="008624FA"/>
    <w:rsid w:val="00862558"/>
    <w:rsid w:val="00862567"/>
    <w:rsid w:val="008626B0"/>
    <w:rsid w:val="00862988"/>
    <w:rsid w:val="008629BE"/>
    <w:rsid w:val="00862A4E"/>
    <w:rsid w:val="00862B44"/>
    <w:rsid w:val="00862BA2"/>
    <w:rsid w:val="00862C5F"/>
    <w:rsid w:val="00862D89"/>
    <w:rsid w:val="00863096"/>
    <w:rsid w:val="00863267"/>
    <w:rsid w:val="00863479"/>
    <w:rsid w:val="008637EE"/>
    <w:rsid w:val="00863AA0"/>
    <w:rsid w:val="00863EFE"/>
    <w:rsid w:val="00864305"/>
    <w:rsid w:val="008647AD"/>
    <w:rsid w:val="008647D5"/>
    <w:rsid w:val="00864A9F"/>
    <w:rsid w:val="00864B47"/>
    <w:rsid w:val="00864C02"/>
    <w:rsid w:val="00864F36"/>
    <w:rsid w:val="008650A2"/>
    <w:rsid w:val="008650AB"/>
    <w:rsid w:val="00865696"/>
    <w:rsid w:val="008657A5"/>
    <w:rsid w:val="00865D02"/>
    <w:rsid w:val="00865D4C"/>
    <w:rsid w:val="00865DE1"/>
    <w:rsid w:val="008661D0"/>
    <w:rsid w:val="00866803"/>
    <w:rsid w:val="00866BFD"/>
    <w:rsid w:val="00866FEA"/>
    <w:rsid w:val="0086704D"/>
    <w:rsid w:val="00867255"/>
    <w:rsid w:val="008678C2"/>
    <w:rsid w:val="008678F0"/>
    <w:rsid w:val="00867E3C"/>
    <w:rsid w:val="00870018"/>
    <w:rsid w:val="00870499"/>
    <w:rsid w:val="0087071A"/>
    <w:rsid w:val="00870793"/>
    <w:rsid w:val="00870A1C"/>
    <w:rsid w:val="00871029"/>
    <w:rsid w:val="00871096"/>
    <w:rsid w:val="00871171"/>
    <w:rsid w:val="008711F8"/>
    <w:rsid w:val="00871372"/>
    <w:rsid w:val="008713B6"/>
    <w:rsid w:val="008715B3"/>
    <w:rsid w:val="008718AB"/>
    <w:rsid w:val="00871A46"/>
    <w:rsid w:val="00871D14"/>
    <w:rsid w:val="008722B0"/>
    <w:rsid w:val="0087250F"/>
    <w:rsid w:val="00872C7C"/>
    <w:rsid w:val="00872F39"/>
    <w:rsid w:val="00873055"/>
    <w:rsid w:val="00873463"/>
    <w:rsid w:val="008734E7"/>
    <w:rsid w:val="0087354E"/>
    <w:rsid w:val="00873677"/>
    <w:rsid w:val="00873AF0"/>
    <w:rsid w:val="00873BD7"/>
    <w:rsid w:val="00873BF0"/>
    <w:rsid w:val="00873C85"/>
    <w:rsid w:val="008742CE"/>
    <w:rsid w:val="008745AE"/>
    <w:rsid w:val="0087475E"/>
    <w:rsid w:val="00874E33"/>
    <w:rsid w:val="00874F3D"/>
    <w:rsid w:val="00874FAC"/>
    <w:rsid w:val="0087504C"/>
    <w:rsid w:val="008754D4"/>
    <w:rsid w:val="008754DE"/>
    <w:rsid w:val="0087572D"/>
    <w:rsid w:val="00875738"/>
    <w:rsid w:val="00875755"/>
    <w:rsid w:val="0087580A"/>
    <w:rsid w:val="0087588F"/>
    <w:rsid w:val="00875905"/>
    <w:rsid w:val="00875C29"/>
    <w:rsid w:val="00875F79"/>
    <w:rsid w:val="00875FBD"/>
    <w:rsid w:val="008760F4"/>
    <w:rsid w:val="00876AC7"/>
    <w:rsid w:val="0087727B"/>
    <w:rsid w:val="0087763F"/>
    <w:rsid w:val="00877AD7"/>
    <w:rsid w:val="00877B35"/>
    <w:rsid w:val="00877C45"/>
    <w:rsid w:val="00877C57"/>
    <w:rsid w:val="00877E68"/>
    <w:rsid w:val="00877FA3"/>
    <w:rsid w:val="0088032D"/>
    <w:rsid w:val="008804C9"/>
    <w:rsid w:val="008809F4"/>
    <w:rsid w:val="00880D84"/>
    <w:rsid w:val="00880E95"/>
    <w:rsid w:val="008810DF"/>
    <w:rsid w:val="008810FA"/>
    <w:rsid w:val="008812E1"/>
    <w:rsid w:val="00881842"/>
    <w:rsid w:val="00881F28"/>
    <w:rsid w:val="0088228A"/>
    <w:rsid w:val="008822B9"/>
    <w:rsid w:val="008825EC"/>
    <w:rsid w:val="00882695"/>
    <w:rsid w:val="0088274A"/>
    <w:rsid w:val="00882991"/>
    <w:rsid w:val="008829DC"/>
    <w:rsid w:val="00882BB1"/>
    <w:rsid w:val="00882BC9"/>
    <w:rsid w:val="00882FE1"/>
    <w:rsid w:val="00883004"/>
    <w:rsid w:val="008835DF"/>
    <w:rsid w:val="0088386C"/>
    <w:rsid w:val="00883936"/>
    <w:rsid w:val="008839FE"/>
    <w:rsid w:val="00883ED6"/>
    <w:rsid w:val="00884255"/>
    <w:rsid w:val="0088425B"/>
    <w:rsid w:val="008845B5"/>
    <w:rsid w:val="00884AD8"/>
    <w:rsid w:val="00884CDF"/>
    <w:rsid w:val="00884D4C"/>
    <w:rsid w:val="008855FE"/>
    <w:rsid w:val="0088579F"/>
    <w:rsid w:val="00885D5D"/>
    <w:rsid w:val="00885EC9"/>
    <w:rsid w:val="00885F46"/>
    <w:rsid w:val="00885F7A"/>
    <w:rsid w:val="00886223"/>
    <w:rsid w:val="0088651F"/>
    <w:rsid w:val="008871C0"/>
    <w:rsid w:val="008871E9"/>
    <w:rsid w:val="0088757D"/>
    <w:rsid w:val="008876DF"/>
    <w:rsid w:val="00887771"/>
    <w:rsid w:val="00887844"/>
    <w:rsid w:val="00887FEF"/>
    <w:rsid w:val="008903F5"/>
    <w:rsid w:val="00890786"/>
    <w:rsid w:val="008907B2"/>
    <w:rsid w:val="00890BCD"/>
    <w:rsid w:val="00890D06"/>
    <w:rsid w:val="00890E0D"/>
    <w:rsid w:val="00890F04"/>
    <w:rsid w:val="00890FBE"/>
    <w:rsid w:val="008914FB"/>
    <w:rsid w:val="00891C65"/>
    <w:rsid w:val="00891C75"/>
    <w:rsid w:val="00891F63"/>
    <w:rsid w:val="00892253"/>
    <w:rsid w:val="008922DF"/>
    <w:rsid w:val="00892492"/>
    <w:rsid w:val="008925C9"/>
    <w:rsid w:val="00893024"/>
    <w:rsid w:val="00893B3B"/>
    <w:rsid w:val="00893BA4"/>
    <w:rsid w:val="00893DB3"/>
    <w:rsid w:val="00893E2E"/>
    <w:rsid w:val="008948A0"/>
    <w:rsid w:val="00895243"/>
    <w:rsid w:val="0089582E"/>
    <w:rsid w:val="00895A0C"/>
    <w:rsid w:val="00895AB4"/>
    <w:rsid w:val="008961A5"/>
    <w:rsid w:val="008964FD"/>
    <w:rsid w:val="0089699C"/>
    <w:rsid w:val="00896D10"/>
    <w:rsid w:val="00896DF5"/>
    <w:rsid w:val="00896FD8"/>
    <w:rsid w:val="00897082"/>
    <w:rsid w:val="00897091"/>
    <w:rsid w:val="008970F6"/>
    <w:rsid w:val="00897260"/>
    <w:rsid w:val="008972CB"/>
    <w:rsid w:val="00897E32"/>
    <w:rsid w:val="00897F16"/>
    <w:rsid w:val="008A0118"/>
    <w:rsid w:val="008A0173"/>
    <w:rsid w:val="008A01B3"/>
    <w:rsid w:val="008A0339"/>
    <w:rsid w:val="008A03A0"/>
    <w:rsid w:val="008A0473"/>
    <w:rsid w:val="008A04C7"/>
    <w:rsid w:val="008A06B8"/>
    <w:rsid w:val="008A0C16"/>
    <w:rsid w:val="008A0F94"/>
    <w:rsid w:val="008A1C65"/>
    <w:rsid w:val="008A1D27"/>
    <w:rsid w:val="008A1EA1"/>
    <w:rsid w:val="008A1FBC"/>
    <w:rsid w:val="008A24BD"/>
    <w:rsid w:val="008A2822"/>
    <w:rsid w:val="008A2942"/>
    <w:rsid w:val="008A294D"/>
    <w:rsid w:val="008A29EB"/>
    <w:rsid w:val="008A2AAE"/>
    <w:rsid w:val="008A2F26"/>
    <w:rsid w:val="008A2F52"/>
    <w:rsid w:val="008A2F92"/>
    <w:rsid w:val="008A2FA0"/>
    <w:rsid w:val="008A3033"/>
    <w:rsid w:val="008A3390"/>
    <w:rsid w:val="008A340E"/>
    <w:rsid w:val="008A36ED"/>
    <w:rsid w:val="008A3898"/>
    <w:rsid w:val="008A3B2A"/>
    <w:rsid w:val="008A40C1"/>
    <w:rsid w:val="008A42D8"/>
    <w:rsid w:val="008A457F"/>
    <w:rsid w:val="008A4AE7"/>
    <w:rsid w:val="008A4DAC"/>
    <w:rsid w:val="008A4E04"/>
    <w:rsid w:val="008A53C3"/>
    <w:rsid w:val="008A58A9"/>
    <w:rsid w:val="008A598A"/>
    <w:rsid w:val="008A59E9"/>
    <w:rsid w:val="008A5C89"/>
    <w:rsid w:val="008A5D43"/>
    <w:rsid w:val="008A5E89"/>
    <w:rsid w:val="008A61E5"/>
    <w:rsid w:val="008A62D3"/>
    <w:rsid w:val="008A631F"/>
    <w:rsid w:val="008A6590"/>
    <w:rsid w:val="008A668F"/>
    <w:rsid w:val="008A6E03"/>
    <w:rsid w:val="008A6F9D"/>
    <w:rsid w:val="008A72A4"/>
    <w:rsid w:val="008A7375"/>
    <w:rsid w:val="008A745E"/>
    <w:rsid w:val="008A758D"/>
    <w:rsid w:val="008A75C5"/>
    <w:rsid w:val="008A765B"/>
    <w:rsid w:val="008A7669"/>
    <w:rsid w:val="008A76CB"/>
    <w:rsid w:val="008A7819"/>
    <w:rsid w:val="008A7B15"/>
    <w:rsid w:val="008B01A2"/>
    <w:rsid w:val="008B07C2"/>
    <w:rsid w:val="008B07E7"/>
    <w:rsid w:val="008B097E"/>
    <w:rsid w:val="008B0B14"/>
    <w:rsid w:val="008B0CD0"/>
    <w:rsid w:val="008B0F9B"/>
    <w:rsid w:val="008B0FF0"/>
    <w:rsid w:val="008B12F9"/>
    <w:rsid w:val="008B130E"/>
    <w:rsid w:val="008B1651"/>
    <w:rsid w:val="008B175A"/>
    <w:rsid w:val="008B182D"/>
    <w:rsid w:val="008B18CE"/>
    <w:rsid w:val="008B2014"/>
    <w:rsid w:val="008B2052"/>
    <w:rsid w:val="008B21F5"/>
    <w:rsid w:val="008B240A"/>
    <w:rsid w:val="008B269F"/>
    <w:rsid w:val="008B29A1"/>
    <w:rsid w:val="008B2A2E"/>
    <w:rsid w:val="008B2AB2"/>
    <w:rsid w:val="008B2C7B"/>
    <w:rsid w:val="008B2D1D"/>
    <w:rsid w:val="008B2DEB"/>
    <w:rsid w:val="008B3642"/>
    <w:rsid w:val="008B3C1D"/>
    <w:rsid w:val="008B3E81"/>
    <w:rsid w:val="008B41EF"/>
    <w:rsid w:val="008B4230"/>
    <w:rsid w:val="008B447F"/>
    <w:rsid w:val="008B44A9"/>
    <w:rsid w:val="008B4A4A"/>
    <w:rsid w:val="008B4B0D"/>
    <w:rsid w:val="008B4B33"/>
    <w:rsid w:val="008B4C93"/>
    <w:rsid w:val="008B4D6D"/>
    <w:rsid w:val="008B5448"/>
    <w:rsid w:val="008B5577"/>
    <w:rsid w:val="008B55A6"/>
    <w:rsid w:val="008B5BCD"/>
    <w:rsid w:val="008B60ED"/>
    <w:rsid w:val="008B66CB"/>
    <w:rsid w:val="008B6B1F"/>
    <w:rsid w:val="008B6E5C"/>
    <w:rsid w:val="008B7C22"/>
    <w:rsid w:val="008C0881"/>
    <w:rsid w:val="008C0941"/>
    <w:rsid w:val="008C0B0A"/>
    <w:rsid w:val="008C0B15"/>
    <w:rsid w:val="008C0EF3"/>
    <w:rsid w:val="008C0F1E"/>
    <w:rsid w:val="008C1161"/>
    <w:rsid w:val="008C1557"/>
    <w:rsid w:val="008C15C4"/>
    <w:rsid w:val="008C17B3"/>
    <w:rsid w:val="008C1876"/>
    <w:rsid w:val="008C1BB9"/>
    <w:rsid w:val="008C1FED"/>
    <w:rsid w:val="008C2236"/>
    <w:rsid w:val="008C2426"/>
    <w:rsid w:val="008C2453"/>
    <w:rsid w:val="008C26B4"/>
    <w:rsid w:val="008C2767"/>
    <w:rsid w:val="008C2C19"/>
    <w:rsid w:val="008C2C2A"/>
    <w:rsid w:val="008C2FB3"/>
    <w:rsid w:val="008C3B1E"/>
    <w:rsid w:val="008C3CBA"/>
    <w:rsid w:val="008C3D2C"/>
    <w:rsid w:val="008C3EBF"/>
    <w:rsid w:val="008C4179"/>
    <w:rsid w:val="008C4B47"/>
    <w:rsid w:val="008C5595"/>
    <w:rsid w:val="008C570A"/>
    <w:rsid w:val="008C59D5"/>
    <w:rsid w:val="008C5B10"/>
    <w:rsid w:val="008C5DCD"/>
    <w:rsid w:val="008C5EEA"/>
    <w:rsid w:val="008C6170"/>
    <w:rsid w:val="008C61A7"/>
    <w:rsid w:val="008C6780"/>
    <w:rsid w:val="008C6970"/>
    <w:rsid w:val="008C698E"/>
    <w:rsid w:val="008C6C7A"/>
    <w:rsid w:val="008C6F4F"/>
    <w:rsid w:val="008C6F9B"/>
    <w:rsid w:val="008C6FA2"/>
    <w:rsid w:val="008C7151"/>
    <w:rsid w:val="008C71F1"/>
    <w:rsid w:val="008C7245"/>
    <w:rsid w:val="008C74CC"/>
    <w:rsid w:val="008C76D5"/>
    <w:rsid w:val="008C7AA1"/>
    <w:rsid w:val="008C7F77"/>
    <w:rsid w:val="008D02D9"/>
    <w:rsid w:val="008D0459"/>
    <w:rsid w:val="008D05D2"/>
    <w:rsid w:val="008D069D"/>
    <w:rsid w:val="008D0777"/>
    <w:rsid w:val="008D0A7A"/>
    <w:rsid w:val="008D0B27"/>
    <w:rsid w:val="008D13DC"/>
    <w:rsid w:val="008D149D"/>
    <w:rsid w:val="008D189C"/>
    <w:rsid w:val="008D1A80"/>
    <w:rsid w:val="008D1D64"/>
    <w:rsid w:val="008D1E23"/>
    <w:rsid w:val="008D2209"/>
    <w:rsid w:val="008D2461"/>
    <w:rsid w:val="008D30DE"/>
    <w:rsid w:val="008D3208"/>
    <w:rsid w:val="008D4318"/>
    <w:rsid w:val="008D449F"/>
    <w:rsid w:val="008D453F"/>
    <w:rsid w:val="008D459E"/>
    <w:rsid w:val="008D4650"/>
    <w:rsid w:val="008D4F5B"/>
    <w:rsid w:val="008D508F"/>
    <w:rsid w:val="008D538D"/>
    <w:rsid w:val="008D5879"/>
    <w:rsid w:val="008D58F4"/>
    <w:rsid w:val="008D592F"/>
    <w:rsid w:val="008D5FCD"/>
    <w:rsid w:val="008D61FB"/>
    <w:rsid w:val="008D6255"/>
    <w:rsid w:val="008D6261"/>
    <w:rsid w:val="008D6405"/>
    <w:rsid w:val="008D658A"/>
    <w:rsid w:val="008D65B3"/>
    <w:rsid w:val="008D6733"/>
    <w:rsid w:val="008D6833"/>
    <w:rsid w:val="008D6A7F"/>
    <w:rsid w:val="008D6BDB"/>
    <w:rsid w:val="008D6DF9"/>
    <w:rsid w:val="008D6F90"/>
    <w:rsid w:val="008D72BB"/>
    <w:rsid w:val="008D7554"/>
    <w:rsid w:val="008D7615"/>
    <w:rsid w:val="008D76A0"/>
    <w:rsid w:val="008D7787"/>
    <w:rsid w:val="008D791A"/>
    <w:rsid w:val="008D7DEB"/>
    <w:rsid w:val="008E0107"/>
    <w:rsid w:val="008E04B5"/>
    <w:rsid w:val="008E074C"/>
    <w:rsid w:val="008E0A22"/>
    <w:rsid w:val="008E0CDD"/>
    <w:rsid w:val="008E0E89"/>
    <w:rsid w:val="008E0E8C"/>
    <w:rsid w:val="008E0E91"/>
    <w:rsid w:val="008E1217"/>
    <w:rsid w:val="008E15AC"/>
    <w:rsid w:val="008E1864"/>
    <w:rsid w:val="008E1B6C"/>
    <w:rsid w:val="008E1FDF"/>
    <w:rsid w:val="008E2051"/>
    <w:rsid w:val="008E20D6"/>
    <w:rsid w:val="008E20EC"/>
    <w:rsid w:val="008E2248"/>
    <w:rsid w:val="008E2307"/>
    <w:rsid w:val="008E2523"/>
    <w:rsid w:val="008E2562"/>
    <w:rsid w:val="008E2742"/>
    <w:rsid w:val="008E27D0"/>
    <w:rsid w:val="008E2887"/>
    <w:rsid w:val="008E2ADC"/>
    <w:rsid w:val="008E2B47"/>
    <w:rsid w:val="008E2FAD"/>
    <w:rsid w:val="008E335D"/>
    <w:rsid w:val="008E378A"/>
    <w:rsid w:val="008E38C5"/>
    <w:rsid w:val="008E3F52"/>
    <w:rsid w:val="008E3F7F"/>
    <w:rsid w:val="008E412D"/>
    <w:rsid w:val="008E4404"/>
    <w:rsid w:val="008E451A"/>
    <w:rsid w:val="008E4B81"/>
    <w:rsid w:val="008E4CA5"/>
    <w:rsid w:val="008E4D10"/>
    <w:rsid w:val="008E4D5D"/>
    <w:rsid w:val="008E4F97"/>
    <w:rsid w:val="008E5412"/>
    <w:rsid w:val="008E5583"/>
    <w:rsid w:val="008E5625"/>
    <w:rsid w:val="008E5B5F"/>
    <w:rsid w:val="008E5D5A"/>
    <w:rsid w:val="008E5FD3"/>
    <w:rsid w:val="008E624A"/>
    <w:rsid w:val="008E6259"/>
    <w:rsid w:val="008E6788"/>
    <w:rsid w:val="008E699E"/>
    <w:rsid w:val="008E6F35"/>
    <w:rsid w:val="008E743E"/>
    <w:rsid w:val="008E7684"/>
    <w:rsid w:val="008E76C6"/>
    <w:rsid w:val="008E7786"/>
    <w:rsid w:val="008E7DB3"/>
    <w:rsid w:val="008E7F9D"/>
    <w:rsid w:val="008F0090"/>
    <w:rsid w:val="008F01AB"/>
    <w:rsid w:val="008F044C"/>
    <w:rsid w:val="008F0460"/>
    <w:rsid w:val="008F06E5"/>
    <w:rsid w:val="008F0ABC"/>
    <w:rsid w:val="008F0BA6"/>
    <w:rsid w:val="008F0C84"/>
    <w:rsid w:val="008F0FC8"/>
    <w:rsid w:val="008F187F"/>
    <w:rsid w:val="008F1C00"/>
    <w:rsid w:val="008F1CF8"/>
    <w:rsid w:val="008F2201"/>
    <w:rsid w:val="008F2894"/>
    <w:rsid w:val="008F2A8C"/>
    <w:rsid w:val="008F3069"/>
    <w:rsid w:val="008F35C2"/>
    <w:rsid w:val="008F35F6"/>
    <w:rsid w:val="008F3D2D"/>
    <w:rsid w:val="008F3D47"/>
    <w:rsid w:val="008F3D7C"/>
    <w:rsid w:val="008F3DC9"/>
    <w:rsid w:val="008F3FCD"/>
    <w:rsid w:val="008F406C"/>
    <w:rsid w:val="008F4107"/>
    <w:rsid w:val="008F47F1"/>
    <w:rsid w:val="008F4B0F"/>
    <w:rsid w:val="008F4BBD"/>
    <w:rsid w:val="008F4BFE"/>
    <w:rsid w:val="008F4E3F"/>
    <w:rsid w:val="008F53FA"/>
    <w:rsid w:val="008F5406"/>
    <w:rsid w:val="008F5866"/>
    <w:rsid w:val="008F595E"/>
    <w:rsid w:val="008F5C7E"/>
    <w:rsid w:val="008F6188"/>
    <w:rsid w:val="008F62F8"/>
    <w:rsid w:val="008F6649"/>
    <w:rsid w:val="008F692B"/>
    <w:rsid w:val="008F6C1F"/>
    <w:rsid w:val="008F6CD1"/>
    <w:rsid w:val="008F6FBB"/>
    <w:rsid w:val="008F702C"/>
    <w:rsid w:val="008F7043"/>
    <w:rsid w:val="008F7210"/>
    <w:rsid w:val="008F7365"/>
    <w:rsid w:val="008F793B"/>
    <w:rsid w:val="008F7BD6"/>
    <w:rsid w:val="008F7CEF"/>
    <w:rsid w:val="008F7D9E"/>
    <w:rsid w:val="009000FD"/>
    <w:rsid w:val="009003C2"/>
    <w:rsid w:val="009008F9"/>
    <w:rsid w:val="00900B17"/>
    <w:rsid w:val="00900B60"/>
    <w:rsid w:val="00900DDE"/>
    <w:rsid w:val="00900DF1"/>
    <w:rsid w:val="00900E2E"/>
    <w:rsid w:val="009011F3"/>
    <w:rsid w:val="009012ED"/>
    <w:rsid w:val="00901837"/>
    <w:rsid w:val="00901845"/>
    <w:rsid w:val="00901E56"/>
    <w:rsid w:val="009022BC"/>
    <w:rsid w:val="0090255A"/>
    <w:rsid w:val="00902686"/>
    <w:rsid w:val="00902734"/>
    <w:rsid w:val="00902849"/>
    <w:rsid w:val="00902955"/>
    <w:rsid w:val="00902E02"/>
    <w:rsid w:val="00903281"/>
    <w:rsid w:val="0090366F"/>
    <w:rsid w:val="00903F0F"/>
    <w:rsid w:val="00903F59"/>
    <w:rsid w:val="00904425"/>
    <w:rsid w:val="009045C7"/>
    <w:rsid w:val="0090480E"/>
    <w:rsid w:val="00904A62"/>
    <w:rsid w:val="00904B6D"/>
    <w:rsid w:val="00904D35"/>
    <w:rsid w:val="00904E71"/>
    <w:rsid w:val="00905055"/>
    <w:rsid w:val="00905A06"/>
    <w:rsid w:val="00905AC0"/>
    <w:rsid w:val="00905B5D"/>
    <w:rsid w:val="00905C05"/>
    <w:rsid w:val="00905D6D"/>
    <w:rsid w:val="00905F49"/>
    <w:rsid w:val="00906100"/>
    <w:rsid w:val="0090650B"/>
    <w:rsid w:val="009067B8"/>
    <w:rsid w:val="00906BCE"/>
    <w:rsid w:val="00906EED"/>
    <w:rsid w:val="00907071"/>
    <w:rsid w:val="0090715C"/>
    <w:rsid w:val="00907862"/>
    <w:rsid w:val="0090797E"/>
    <w:rsid w:val="00907BEE"/>
    <w:rsid w:val="00910628"/>
    <w:rsid w:val="00910874"/>
    <w:rsid w:val="009108A7"/>
    <w:rsid w:val="00910FDB"/>
    <w:rsid w:val="0091135E"/>
    <w:rsid w:val="0091181E"/>
    <w:rsid w:val="00911A5A"/>
    <w:rsid w:val="00911B21"/>
    <w:rsid w:val="00911B52"/>
    <w:rsid w:val="00911E1A"/>
    <w:rsid w:val="0091225D"/>
    <w:rsid w:val="009123B9"/>
    <w:rsid w:val="00912A63"/>
    <w:rsid w:val="00912A96"/>
    <w:rsid w:val="00912F6D"/>
    <w:rsid w:val="0091332C"/>
    <w:rsid w:val="009137B8"/>
    <w:rsid w:val="00913AF7"/>
    <w:rsid w:val="00913B67"/>
    <w:rsid w:val="00913CB9"/>
    <w:rsid w:val="00913F4C"/>
    <w:rsid w:val="0091404B"/>
    <w:rsid w:val="00914215"/>
    <w:rsid w:val="00914234"/>
    <w:rsid w:val="0091423A"/>
    <w:rsid w:val="00914445"/>
    <w:rsid w:val="0091473D"/>
    <w:rsid w:val="00914A5D"/>
    <w:rsid w:val="00914EE2"/>
    <w:rsid w:val="00915032"/>
    <w:rsid w:val="00915143"/>
    <w:rsid w:val="009151C0"/>
    <w:rsid w:val="0091537E"/>
    <w:rsid w:val="00915399"/>
    <w:rsid w:val="009154BD"/>
    <w:rsid w:val="0091558E"/>
    <w:rsid w:val="00915F43"/>
    <w:rsid w:val="0091610F"/>
    <w:rsid w:val="00916187"/>
    <w:rsid w:val="009161BA"/>
    <w:rsid w:val="00916908"/>
    <w:rsid w:val="00917323"/>
    <w:rsid w:val="00917466"/>
    <w:rsid w:val="00917A45"/>
    <w:rsid w:val="00917F65"/>
    <w:rsid w:val="009201A2"/>
    <w:rsid w:val="0092078E"/>
    <w:rsid w:val="00920848"/>
    <w:rsid w:val="00920FA1"/>
    <w:rsid w:val="009216BF"/>
    <w:rsid w:val="009218C8"/>
    <w:rsid w:val="009218D2"/>
    <w:rsid w:val="00921A44"/>
    <w:rsid w:val="00921A74"/>
    <w:rsid w:val="00921C9F"/>
    <w:rsid w:val="00921D1B"/>
    <w:rsid w:val="00921E04"/>
    <w:rsid w:val="00921ED5"/>
    <w:rsid w:val="00921FA1"/>
    <w:rsid w:val="00922474"/>
    <w:rsid w:val="009225B6"/>
    <w:rsid w:val="009225C1"/>
    <w:rsid w:val="0092266D"/>
    <w:rsid w:val="00922710"/>
    <w:rsid w:val="0092299F"/>
    <w:rsid w:val="00922AE0"/>
    <w:rsid w:val="00922E98"/>
    <w:rsid w:val="00923151"/>
    <w:rsid w:val="0092335A"/>
    <w:rsid w:val="009235CF"/>
    <w:rsid w:val="00923821"/>
    <w:rsid w:val="00923951"/>
    <w:rsid w:val="00924103"/>
    <w:rsid w:val="00924108"/>
    <w:rsid w:val="00924491"/>
    <w:rsid w:val="00924AB6"/>
    <w:rsid w:val="00924BAA"/>
    <w:rsid w:val="00924CEC"/>
    <w:rsid w:val="00924FC1"/>
    <w:rsid w:val="0092507E"/>
    <w:rsid w:val="009250C2"/>
    <w:rsid w:val="00925267"/>
    <w:rsid w:val="009252EF"/>
    <w:rsid w:val="0092542A"/>
    <w:rsid w:val="00925836"/>
    <w:rsid w:val="0092591F"/>
    <w:rsid w:val="00925B66"/>
    <w:rsid w:val="00925DD1"/>
    <w:rsid w:val="00925E3D"/>
    <w:rsid w:val="00925FA3"/>
    <w:rsid w:val="009260EC"/>
    <w:rsid w:val="00926264"/>
    <w:rsid w:val="00926294"/>
    <w:rsid w:val="0092656D"/>
    <w:rsid w:val="00926595"/>
    <w:rsid w:val="009265B8"/>
    <w:rsid w:val="0092698B"/>
    <w:rsid w:val="009269CA"/>
    <w:rsid w:val="009269EB"/>
    <w:rsid w:val="00926B55"/>
    <w:rsid w:val="00926ED6"/>
    <w:rsid w:val="009276ED"/>
    <w:rsid w:val="0092784B"/>
    <w:rsid w:val="00927874"/>
    <w:rsid w:val="00927877"/>
    <w:rsid w:val="009279AF"/>
    <w:rsid w:val="00927C3A"/>
    <w:rsid w:val="00927D0F"/>
    <w:rsid w:val="0093011E"/>
    <w:rsid w:val="009301E4"/>
    <w:rsid w:val="00930305"/>
    <w:rsid w:val="009305AF"/>
    <w:rsid w:val="00930636"/>
    <w:rsid w:val="0093063D"/>
    <w:rsid w:val="00930A2E"/>
    <w:rsid w:val="0093135E"/>
    <w:rsid w:val="00931DF8"/>
    <w:rsid w:val="00931FA5"/>
    <w:rsid w:val="00932109"/>
    <w:rsid w:val="009322AC"/>
    <w:rsid w:val="009324B1"/>
    <w:rsid w:val="00932548"/>
    <w:rsid w:val="00932675"/>
    <w:rsid w:val="009326B1"/>
    <w:rsid w:val="009326EE"/>
    <w:rsid w:val="009327B5"/>
    <w:rsid w:val="009329A6"/>
    <w:rsid w:val="00932A20"/>
    <w:rsid w:val="00932A67"/>
    <w:rsid w:val="00932EC6"/>
    <w:rsid w:val="00933CE4"/>
    <w:rsid w:val="00933D61"/>
    <w:rsid w:val="00933DE4"/>
    <w:rsid w:val="0093402E"/>
    <w:rsid w:val="00934044"/>
    <w:rsid w:val="00934494"/>
    <w:rsid w:val="00934820"/>
    <w:rsid w:val="009348AD"/>
    <w:rsid w:val="00934CD6"/>
    <w:rsid w:val="00934FFD"/>
    <w:rsid w:val="009359C0"/>
    <w:rsid w:val="00935A10"/>
    <w:rsid w:val="00935B52"/>
    <w:rsid w:val="00935C5D"/>
    <w:rsid w:val="00935F3C"/>
    <w:rsid w:val="009360F7"/>
    <w:rsid w:val="0093634D"/>
    <w:rsid w:val="009367E3"/>
    <w:rsid w:val="00936B58"/>
    <w:rsid w:val="00936D07"/>
    <w:rsid w:val="009370A6"/>
    <w:rsid w:val="009375E3"/>
    <w:rsid w:val="00937A95"/>
    <w:rsid w:val="00937AC7"/>
    <w:rsid w:val="00937AD3"/>
    <w:rsid w:val="00937D15"/>
    <w:rsid w:val="00940A5D"/>
    <w:rsid w:val="00940BCB"/>
    <w:rsid w:val="00940D85"/>
    <w:rsid w:val="00940DF4"/>
    <w:rsid w:val="00940FB5"/>
    <w:rsid w:val="00941259"/>
    <w:rsid w:val="00941450"/>
    <w:rsid w:val="0094148B"/>
    <w:rsid w:val="00941A1C"/>
    <w:rsid w:val="00941B97"/>
    <w:rsid w:val="00941D05"/>
    <w:rsid w:val="00941F6C"/>
    <w:rsid w:val="009421B3"/>
    <w:rsid w:val="009421CB"/>
    <w:rsid w:val="009422E0"/>
    <w:rsid w:val="00942A79"/>
    <w:rsid w:val="00942BB8"/>
    <w:rsid w:val="00942E21"/>
    <w:rsid w:val="00942EF9"/>
    <w:rsid w:val="0094335F"/>
    <w:rsid w:val="0094376F"/>
    <w:rsid w:val="009438C4"/>
    <w:rsid w:val="00943B25"/>
    <w:rsid w:val="00943D38"/>
    <w:rsid w:val="009440DF"/>
    <w:rsid w:val="009441EA"/>
    <w:rsid w:val="00944202"/>
    <w:rsid w:val="00944335"/>
    <w:rsid w:val="0094484A"/>
    <w:rsid w:val="00944AF4"/>
    <w:rsid w:val="00944E49"/>
    <w:rsid w:val="00944FFB"/>
    <w:rsid w:val="00945E49"/>
    <w:rsid w:val="009462D8"/>
    <w:rsid w:val="00946388"/>
    <w:rsid w:val="0094663A"/>
    <w:rsid w:val="00946A8A"/>
    <w:rsid w:val="00946AA5"/>
    <w:rsid w:val="00946C4B"/>
    <w:rsid w:val="00946DB7"/>
    <w:rsid w:val="00946FCA"/>
    <w:rsid w:val="009478ED"/>
    <w:rsid w:val="00947979"/>
    <w:rsid w:val="009479E5"/>
    <w:rsid w:val="00947B7C"/>
    <w:rsid w:val="00947E64"/>
    <w:rsid w:val="009503E5"/>
    <w:rsid w:val="009506E2"/>
    <w:rsid w:val="00950781"/>
    <w:rsid w:val="009509D7"/>
    <w:rsid w:val="00950AE8"/>
    <w:rsid w:val="00950B09"/>
    <w:rsid w:val="00950DD1"/>
    <w:rsid w:val="00950FFB"/>
    <w:rsid w:val="0095130F"/>
    <w:rsid w:val="00951417"/>
    <w:rsid w:val="0095154C"/>
    <w:rsid w:val="009516FD"/>
    <w:rsid w:val="0095173B"/>
    <w:rsid w:val="0095183E"/>
    <w:rsid w:val="00951995"/>
    <w:rsid w:val="00951A0C"/>
    <w:rsid w:val="00951C7E"/>
    <w:rsid w:val="00951CF6"/>
    <w:rsid w:val="0095245C"/>
    <w:rsid w:val="009524EA"/>
    <w:rsid w:val="00952548"/>
    <w:rsid w:val="009525E8"/>
    <w:rsid w:val="00952ACA"/>
    <w:rsid w:val="00952D9F"/>
    <w:rsid w:val="00952EB0"/>
    <w:rsid w:val="00953082"/>
    <w:rsid w:val="009533EE"/>
    <w:rsid w:val="00953424"/>
    <w:rsid w:val="009535C9"/>
    <w:rsid w:val="009537A7"/>
    <w:rsid w:val="00953B1F"/>
    <w:rsid w:val="00953C21"/>
    <w:rsid w:val="00953C96"/>
    <w:rsid w:val="009542D0"/>
    <w:rsid w:val="009547F5"/>
    <w:rsid w:val="009548C3"/>
    <w:rsid w:val="00954DE3"/>
    <w:rsid w:val="00954E67"/>
    <w:rsid w:val="0095506D"/>
    <w:rsid w:val="009551B9"/>
    <w:rsid w:val="00955286"/>
    <w:rsid w:val="00955342"/>
    <w:rsid w:val="009555E2"/>
    <w:rsid w:val="009557DF"/>
    <w:rsid w:val="00955923"/>
    <w:rsid w:val="00955A2E"/>
    <w:rsid w:val="00955B1F"/>
    <w:rsid w:val="00955D2B"/>
    <w:rsid w:val="00955D6A"/>
    <w:rsid w:val="00955DA0"/>
    <w:rsid w:val="00955E68"/>
    <w:rsid w:val="00955E8D"/>
    <w:rsid w:val="00956101"/>
    <w:rsid w:val="00956432"/>
    <w:rsid w:val="00956509"/>
    <w:rsid w:val="00956957"/>
    <w:rsid w:val="00956DCD"/>
    <w:rsid w:val="00956DF8"/>
    <w:rsid w:val="009573C6"/>
    <w:rsid w:val="00957487"/>
    <w:rsid w:val="00957B6B"/>
    <w:rsid w:val="00957D9C"/>
    <w:rsid w:val="00957E93"/>
    <w:rsid w:val="009603AB"/>
    <w:rsid w:val="00960475"/>
    <w:rsid w:val="00960479"/>
    <w:rsid w:val="009607AF"/>
    <w:rsid w:val="00960A88"/>
    <w:rsid w:val="00960B89"/>
    <w:rsid w:val="00960C68"/>
    <w:rsid w:val="00960CB6"/>
    <w:rsid w:val="00960D27"/>
    <w:rsid w:val="00960D4A"/>
    <w:rsid w:val="00961023"/>
    <w:rsid w:val="009612F1"/>
    <w:rsid w:val="00961685"/>
    <w:rsid w:val="009616FA"/>
    <w:rsid w:val="009618BB"/>
    <w:rsid w:val="00961903"/>
    <w:rsid w:val="00961A61"/>
    <w:rsid w:val="00961B13"/>
    <w:rsid w:val="00961E6D"/>
    <w:rsid w:val="00961F21"/>
    <w:rsid w:val="009621FF"/>
    <w:rsid w:val="0096235E"/>
    <w:rsid w:val="00962D89"/>
    <w:rsid w:val="00962E65"/>
    <w:rsid w:val="00963336"/>
    <w:rsid w:val="00963598"/>
    <w:rsid w:val="0096392B"/>
    <w:rsid w:val="0096397B"/>
    <w:rsid w:val="00963A8B"/>
    <w:rsid w:val="00963C69"/>
    <w:rsid w:val="00963C89"/>
    <w:rsid w:val="00964594"/>
    <w:rsid w:val="00964784"/>
    <w:rsid w:val="0096486E"/>
    <w:rsid w:val="009648EB"/>
    <w:rsid w:val="00964E3C"/>
    <w:rsid w:val="00964E69"/>
    <w:rsid w:val="0096504D"/>
    <w:rsid w:val="00965493"/>
    <w:rsid w:val="009654F0"/>
    <w:rsid w:val="009658BE"/>
    <w:rsid w:val="009659EA"/>
    <w:rsid w:val="00965A83"/>
    <w:rsid w:val="0096691D"/>
    <w:rsid w:val="00966EC4"/>
    <w:rsid w:val="0096758A"/>
    <w:rsid w:val="0096766C"/>
    <w:rsid w:val="00967851"/>
    <w:rsid w:val="00967BCA"/>
    <w:rsid w:val="00967D2D"/>
    <w:rsid w:val="009702F6"/>
    <w:rsid w:val="00970F7A"/>
    <w:rsid w:val="00970FE3"/>
    <w:rsid w:val="00971C7D"/>
    <w:rsid w:val="00971EC5"/>
    <w:rsid w:val="00971F6B"/>
    <w:rsid w:val="00971FCC"/>
    <w:rsid w:val="00972013"/>
    <w:rsid w:val="00972562"/>
    <w:rsid w:val="0097281F"/>
    <w:rsid w:val="0097298A"/>
    <w:rsid w:val="00972BAC"/>
    <w:rsid w:val="00972BB7"/>
    <w:rsid w:val="00972C06"/>
    <w:rsid w:val="00972E2A"/>
    <w:rsid w:val="00972F4C"/>
    <w:rsid w:val="00972FEB"/>
    <w:rsid w:val="00973095"/>
    <w:rsid w:val="009730F1"/>
    <w:rsid w:val="00973257"/>
    <w:rsid w:val="00973388"/>
    <w:rsid w:val="0097383E"/>
    <w:rsid w:val="009738E5"/>
    <w:rsid w:val="00973965"/>
    <w:rsid w:val="00973F29"/>
    <w:rsid w:val="00973F9F"/>
    <w:rsid w:val="0097400E"/>
    <w:rsid w:val="00974182"/>
    <w:rsid w:val="009744FF"/>
    <w:rsid w:val="00974520"/>
    <w:rsid w:val="00974B9F"/>
    <w:rsid w:val="00974EBD"/>
    <w:rsid w:val="00974EE4"/>
    <w:rsid w:val="00975131"/>
    <w:rsid w:val="009751BA"/>
    <w:rsid w:val="0097539E"/>
    <w:rsid w:val="00975712"/>
    <w:rsid w:val="0097577E"/>
    <w:rsid w:val="009758B1"/>
    <w:rsid w:val="0097612F"/>
    <w:rsid w:val="009765CF"/>
    <w:rsid w:val="00976878"/>
    <w:rsid w:val="00976D1B"/>
    <w:rsid w:val="00976FFB"/>
    <w:rsid w:val="00977363"/>
    <w:rsid w:val="00977494"/>
    <w:rsid w:val="00977852"/>
    <w:rsid w:val="0097787D"/>
    <w:rsid w:val="009778AB"/>
    <w:rsid w:val="00977CB9"/>
    <w:rsid w:val="009801F5"/>
    <w:rsid w:val="00980403"/>
    <w:rsid w:val="00980447"/>
    <w:rsid w:val="009804CB"/>
    <w:rsid w:val="009807E3"/>
    <w:rsid w:val="009809DD"/>
    <w:rsid w:val="00980A94"/>
    <w:rsid w:val="00980ACA"/>
    <w:rsid w:val="00980C2B"/>
    <w:rsid w:val="00980EEF"/>
    <w:rsid w:val="00980F14"/>
    <w:rsid w:val="00981912"/>
    <w:rsid w:val="00981931"/>
    <w:rsid w:val="00981976"/>
    <w:rsid w:val="00981A59"/>
    <w:rsid w:val="00981BAF"/>
    <w:rsid w:val="00982314"/>
    <w:rsid w:val="00982768"/>
    <w:rsid w:val="00982773"/>
    <w:rsid w:val="00982792"/>
    <w:rsid w:val="00982AB4"/>
    <w:rsid w:val="00982C8C"/>
    <w:rsid w:val="00982E67"/>
    <w:rsid w:val="00983007"/>
    <w:rsid w:val="00983061"/>
    <w:rsid w:val="00983223"/>
    <w:rsid w:val="00983330"/>
    <w:rsid w:val="00983426"/>
    <w:rsid w:val="00983843"/>
    <w:rsid w:val="009838CE"/>
    <w:rsid w:val="00983B9C"/>
    <w:rsid w:val="00983BD1"/>
    <w:rsid w:val="00983C41"/>
    <w:rsid w:val="00984206"/>
    <w:rsid w:val="00984C8E"/>
    <w:rsid w:val="00984E60"/>
    <w:rsid w:val="00984F42"/>
    <w:rsid w:val="0098511E"/>
    <w:rsid w:val="00985133"/>
    <w:rsid w:val="0098541D"/>
    <w:rsid w:val="00985467"/>
    <w:rsid w:val="00985BA2"/>
    <w:rsid w:val="00985CA4"/>
    <w:rsid w:val="00985ED2"/>
    <w:rsid w:val="0098622B"/>
    <w:rsid w:val="00986714"/>
    <w:rsid w:val="009867F5"/>
    <w:rsid w:val="00986956"/>
    <w:rsid w:val="00986B31"/>
    <w:rsid w:val="009873AF"/>
    <w:rsid w:val="009875A3"/>
    <w:rsid w:val="009875A6"/>
    <w:rsid w:val="009876A0"/>
    <w:rsid w:val="00987860"/>
    <w:rsid w:val="009879B5"/>
    <w:rsid w:val="009879F4"/>
    <w:rsid w:val="00987A48"/>
    <w:rsid w:val="00987A56"/>
    <w:rsid w:val="00987A8B"/>
    <w:rsid w:val="00987CC4"/>
    <w:rsid w:val="00987E33"/>
    <w:rsid w:val="00987FF6"/>
    <w:rsid w:val="0099005F"/>
    <w:rsid w:val="00990E93"/>
    <w:rsid w:val="00991660"/>
    <w:rsid w:val="009917B1"/>
    <w:rsid w:val="009917F3"/>
    <w:rsid w:val="00991EA6"/>
    <w:rsid w:val="00991F39"/>
    <w:rsid w:val="00992624"/>
    <w:rsid w:val="00992792"/>
    <w:rsid w:val="009927C4"/>
    <w:rsid w:val="009928D4"/>
    <w:rsid w:val="00992E8F"/>
    <w:rsid w:val="00992F72"/>
    <w:rsid w:val="00993075"/>
    <w:rsid w:val="009930C0"/>
    <w:rsid w:val="0099312E"/>
    <w:rsid w:val="0099324C"/>
    <w:rsid w:val="00993627"/>
    <w:rsid w:val="0099367D"/>
    <w:rsid w:val="009936F0"/>
    <w:rsid w:val="00993706"/>
    <w:rsid w:val="00993D58"/>
    <w:rsid w:val="00994321"/>
    <w:rsid w:val="00994499"/>
    <w:rsid w:val="0099454D"/>
    <w:rsid w:val="00994D59"/>
    <w:rsid w:val="009951AB"/>
    <w:rsid w:val="0099531F"/>
    <w:rsid w:val="00995360"/>
    <w:rsid w:val="009954AD"/>
    <w:rsid w:val="00996419"/>
    <w:rsid w:val="00996828"/>
    <w:rsid w:val="00996A8B"/>
    <w:rsid w:val="00996CD4"/>
    <w:rsid w:val="00996D9B"/>
    <w:rsid w:val="0099731A"/>
    <w:rsid w:val="009975D0"/>
    <w:rsid w:val="00997704"/>
    <w:rsid w:val="009979D6"/>
    <w:rsid w:val="00997CA3"/>
    <w:rsid w:val="009A0212"/>
    <w:rsid w:val="009A031F"/>
    <w:rsid w:val="009A0C1F"/>
    <w:rsid w:val="009A1238"/>
    <w:rsid w:val="009A12A5"/>
    <w:rsid w:val="009A1473"/>
    <w:rsid w:val="009A188F"/>
    <w:rsid w:val="009A1AFD"/>
    <w:rsid w:val="009A1DFF"/>
    <w:rsid w:val="009A1FF5"/>
    <w:rsid w:val="009A2121"/>
    <w:rsid w:val="009A2144"/>
    <w:rsid w:val="009A246A"/>
    <w:rsid w:val="009A26A9"/>
    <w:rsid w:val="009A278F"/>
    <w:rsid w:val="009A28E9"/>
    <w:rsid w:val="009A2D74"/>
    <w:rsid w:val="009A301B"/>
    <w:rsid w:val="009A3183"/>
    <w:rsid w:val="009A33AB"/>
    <w:rsid w:val="009A3576"/>
    <w:rsid w:val="009A397B"/>
    <w:rsid w:val="009A3A6D"/>
    <w:rsid w:val="009A3AB5"/>
    <w:rsid w:val="009A3BA5"/>
    <w:rsid w:val="009A3E52"/>
    <w:rsid w:val="009A3E97"/>
    <w:rsid w:val="009A3F2D"/>
    <w:rsid w:val="009A4AA9"/>
    <w:rsid w:val="009A4E52"/>
    <w:rsid w:val="009A511D"/>
    <w:rsid w:val="009A516A"/>
    <w:rsid w:val="009A5462"/>
    <w:rsid w:val="009A56A7"/>
    <w:rsid w:val="009A5CB4"/>
    <w:rsid w:val="009A5DCA"/>
    <w:rsid w:val="009A6127"/>
    <w:rsid w:val="009A62DA"/>
    <w:rsid w:val="009A62DC"/>
    <w:rsid w:val="009A637B"/>
    <w:rsid w:val="009A6456"/>
    <w:rsid w:val="009A64B3"/>
    <w:rsid w:val="009A6C74"/>
    <w:rsid w:val="009A6C90"/>
    <w:rsid w:val="009A6EE7"/>
    <w:rsid w:val="009A7154"/>
    <w:rsid w:val="009A751E"/>
    <w:rsid w:val="009A78D1"/>
    <w:rsid w:val="009A7DFB"/>
    <w:rsid w:val="009A7E08"/>
    <w:rsid w:val="009A7F5A"/>
    <w:rsid w:val="009B003C"/>
    <w:rsid w:val="009B01D6"/>
    <w:rsid w:val="009B0600"/>
    <w:rsid w:val="009B0A4C"/>
    <w:rsid w:val="009B0BEA"/>
    <w:rsid w:val="009B107E"/>
    <w:rsid w:val="009B1823"/>
    <w:rsid w:val="009B1C26"/>
    <w:rsid w:val="009B270F"/>
    <w:rsid w:val="009B2E47"/>
    <w:rsid w:val="009B2F00"/>
    <w:rsid w:val="009B3685"/>
    <w:rsid w:val="009B3745"/>
    <w:rsid w:val="009B379C"/>
    <w:rsid w:val="009B392F"/>
    <w:rsid w:val="009B3AA8"/>
    <w:rsid w:val="009B3C79"/>
    <w:rsid w:val="009B3D47"/>
    <w:rsid w:val="009B3FC1"/>
    <w:rsid w:val="009B3FD4"/>
    <w:rsid w:val="009B3FEE"/>
    <w:rsid w:val="009B4250"/>
    <w:rsid w:val="009B4821"/>
    <w:rsid w:val="009B4C1C"/>
    <w:rsid w:val="009B4C24"/>
    <w:rsid w:val="009B4E45"/>
    <w:rsid w:val="009B4E85"/>
    <w:rsid w:val="009B5821"/>
    <w:rsid w:val="009B5A7F"/>
    <w:rsid w:val="009B70E9"/>
    <w:rsid w:val="009B73EE"/>
    <w:rsid w:val="009B7564"/>
    <w:rsid w:val="009B7BB7"/>
    <w:rsid w:val="009B7C44"/>
    <w:rsid w:val="009B7EB2"/>
    <w:rsid w:val="009B7FFA"/>
    <w:rsid w:val="009C00EF"/>
    <w:rsid w:val="009C043C"/>
    <w:rsid w:val="009C0BC1"/>
    <w:rsid w:val="009C0DBE"/>
    <w:rsid w:val="009C1160"/>
    <w:rsid w:val="009C176F"/>
    <w:rsid w:val="009C19BC"/>
    <w:rsid w:val="009C19D2"/>
    <w:rsid w:val="009C1B60"/>
    <w:rsid w:val="009C1D4B"/>
    <w:rsid w:val="009C1E0C"/>
    <w:rsid w:val="009C279F"/>
    <w:rsid w:val="009C2811"/>
    <w:rsid w:val="009C281C"/>
    <w:rsid w:val="009C2AB0"/>
    <w:rsid w:val="009C2B5A"/>
    <w:rsid w:val="009C2C5D"/>
    <w:rsid w:val="009C3442"/>
    <w:rsid w:val="009C35C7"/>
    <w:rsid w:val="009C3725"/>
    <w:rsid w:val="009C37C0"/>
    <w:rsid w:val="009C3B69"/>
    <w:rsid w:val="009C3D88"/>
    <w:rsid w:val="009C3DA6"/>
    <w:rsid w:val="009C42A3"/>
    <w:rsid w:val="009C448B"/>
    <w:rsid w:val="009C4595"/>
    <w:rsid w:val="009C4B76"/>
    <w:rsid w:val="009C4BC6"/>
    <w:rsid w:val="009C4BF3"/>
    <w:rsid w:val="009C520B"/>
    <w:rsid w:val="009C5785"/>
    <w:rsid w:val="009C5874"/>
    <w:rsid w:val="009C5B33"/>
    <w:rsid w:val="009C5C98"/>
    <w:rsid w:val="009C5F16"/>
    <w:rsid w:val="009C5F82"/>
    <w:rsid w:val="009C6768"/>
    <w:rsid w:val="009C6894"/>
    <w:rsid w:val="009C6AAA"/>
    <w:rsid w:val="009C6B3B"/>
    <w:rsid w:val="009C6B72"/>
    <w:rsid w:val="009C6B7B"/>
    <w:rsid w:val="009C6E93"/>
    <w:rsid w:val="009C73C4"/>
    <w:rsid w:val="009C75CC"/>
    <w:rsid w:val="009C75E2"/>
    <w:rsid w:val="009C7B79"/>
    <w:rsid w:val="009C7C36"/>
    <w:rsid w:val="009C7CE4"/>
    <w:rsid w:val="009C7F47"/>
    <w:rsid w:val="009D01F1"/>
    <w:rsid w:val="009D0361"/>
    <w:rsid w:val="009D0490"/>
    <w:rsid w:val="009D0720"/>
    <w:rsid w:val="009D091F"/>
    <w:rsid w:val="009D0C20"/>
    <w:rsid w:val="009D0C8D"/>
    <w:rsid w:val="009D0CBF"/>
    <w:rsid w:val="009D1342"/>
    <w:rsid w:val="009D15EA"/>
    <w:rsid w:val="009D15F7"/>
    <w:rsid w:val="009D1ED3"/>
    <w:rsid w:val="009D1ED7"/>
    <w:rsid w:val="009D1F69"/>
    <w:rsid w:val="009D2118"/>
    <w:rsid w:val="009D22EA"/>
    <w:rsid w:val="009D2453"/>
    <w:rsid w:val="009D254F"/>
    <w:rsid w:val="009D27DD"/>
    <w:rsid w:val="009D2A93"/>
    <w:rsid w:val="009D2CDE"/>
    <w:rsid w:val="009D394E"/>
    <w:rsid w:val="009D3B56"/>
    <w:rsid w:val="009D422B"/>
    <w:rsid w:val="009D4303"/>
    <w:rsid w:val="009D4523"/>
    <w:rsid w:val="009D478C"/>
    <w:rsid w:val="009D49A4"/>
    <w:rsid w:val="009D4A8E"/>
    <w:rsid w:val="009D4C0A"/>
    <w:rsid w:val="009D4DA3"/>
    <w:rsid w:val="009D4F83"/>
    <w:rsid w:val="009D5046"/>
    <w:rsid w:val="009D53D9"/>
    <w:rsid w:val="009D56D4"/>
    <w:rsid w:val="009D5820"/>
    <w:rsid w:val="009D596F"/>
    <w:rsid w:val="009D5BBF"/>
    <w:rsid w:val="009D5BEF"/>
    <w:rsid w:val="009D60B8"/>
    <w:rsid w:val="009D610C"/>
    <w:rsid w:val="009D6190"/>
    <w:rsid w:val="009D62E7"/>
    <w:rsid w:val="009D6624"/>
    <w:rsid w:val="009D683B"/>
    <w:rsid w:val="009D6BF6"/>
    <w:rsid w:val="009D6D66"/>
    <w:rsid w:val="009D6F4D"/>
    <w:rsid w:val="009D75A4"/>
    <w:rsid w:val="009D785E"/>
    <w:rsid w:val="009E0470"/>
    <w:rsid w:val="009E04A9"/>
    <w:rsid w:val="009E04FB"/>
    <w:rsid w:val="009E0871"/>
    <w:rsid w:val="009E0B9A"/>
    <w:rsid w:val="009E0FC1"/>
    <w:rsid w:val="009E1137"/>
    <w:rsid w:val="009E176B"/>
    <w:rsid w:val="009E1A69"/>
    <w:rsid w:val="009E1D40"/>
    <w:rsid w:val="009E1E2C"/>
    <w:rsid w:val="009E1F70"/>
    <w:rsid w:val="009E21A4"/>
    <w:rsid w:val="009E23E3"/>
    <w:rsid w:val="009E2BE6"/>
    <w:rsid w:val="009E2D48"/>
    <w:rsid w:val="009E2D78"/>
    <w:rsid w:val="009E2DD3"/>
    <w:rsid w:val="009E2EAE"/>
    <w:rsid w:val="009E2F97"/>
    <w:rsid w:val="009E3295"/>
    <w:rsid w:val="009E337C"/>
    <w:rsid w:val="009E3644"/>
    <w:rsid w:val="009E3790"/>
    <w:rsid w:val="009E392B"/>
    <w:rsid w:val="009E3C31"/>
    <w:rsid w:val="009E3CA1"/>
    <w:rsid w:val="009E4414"/>
    <w:rsid w:val="009E44ED"/>
    <w:rsid w:val="009E457F"/>
    <w:rsid w:val="009E4FCC"/>
    <w:rsid w:val="009E50D4"/>
    <w:rsid w:val="009E5656"/>
    <w:rsid w:val="009E5AB4"/>
    <w:rsid w:val="009E5CEF"/>
    <w:rsid w:val="009E61A7"/>
    <w:rsid w:val="009E641D"/>
    <w:rsid w:val="009E6A64"/>
    <w:rsid w:val="009E6FBA"/>
    <w:rsid w:val="009E6FC8"/>
    <w:rsid w:val="009E7C6D"/>
    <w:rsid w:val="009E7E9B"/>
    <w:rsid w:val="009F0258"/>
    <w:rsid w:val="009F02E1"/>
    <w:rsid w:val="009F056D"/>
    <w:rsid w:val="009F07FC"/>
    <w:rsid w:val="009F0992"/>
    <w:rsid w:val="009F0C24"/>
    <w:rsid w:val="009F0CA6"/>
    <w:rsid w:val="009F0CD1"/>
    <w:rsid w:val="009F1737"/>
    <w:rsid w:val="009F187B"/>
    <w:rsid w:val="009F1933"/>
    <w:rsid w:val="009F20E6"/>
    <w:rsid w:val="009F29B7"/>
    <w:rsid w:val="009F2A94"/>
    <w:rsid w:val="009F2AAF"/>
    <w:rsid w:val="009F2E7E"/>
    <w:rsid w:val="009F33E9"/>
    <w:rsid w:val="009F3841"/>
    <w:rsid w:val="009F3A4B"/>
    <w:rsid w:val="009F4196"/>
    <w:rsid w:val="009F41E1"/>
    <w:rsid w:val="009F4271"/>
    <w:rsid w:val="009F4375"/>
    <w:rsid w:val="009F4409"/>
    <w:rsid w:val="009F45B6"/>
    <w:rsid w:val="009F479C"/>
    <w:rsid w:val="009F48F0"/>
    <w:rsid w:val="009F4D42"/>
    <w:rsid w:val="009F4F05"/>
    <w:rsid w:val="009F4F64"/>
    <w:rsid w:val="009F526F"/>
    <w:rsid w:val="009F52D3"/>
    <w:rsid w:val="009F5606"/>
    <w:rsid w:val="009F5768"/>
    <w:rsid w:val="009F5A6E"/>
    <w:rsid w:val="009F5CA4"/>
    <w:rsid w:val="009F6130"/>
    <w:rsid w:val="009F6410"/>
    <w:rsid w:val="009F6457"/>
    <w:rsid w:val="009F6537"/>
    <w:rsid w:val="009F68F6"/>
    <w:rsid w:val="009F7169"/>
    <w:rsid w:val="009F7883"/>
    <w:rsid w:val="009F79BE"/>
    <w:rsid w:val="009F7BD2"/>
    <w:rsid w:val="00A0018E"/>
    <w:rsid w:val="00A00197"/>
    <w:rsid w:val="00A0021C"/>
    <w:rsid w:val="00A0063D"/>
    <w:rsid w:val="00A006E2"/>
    <w:rsid w:val="00A00734"/>
    <w:rsid w:val="00A007BF"/>
    <w:rsid w:val="00A00AF8"/>
    <w:rsid w:val="00A00B60"/>
    <w:rsid w:val="00A01006"/>
    <w:rsid w:val="00A01250"/>
    <w:rsid w:val="00A019D6"/>
    <w:rsid w:val="00A019FD"/>
    <w:rsid w:val="00A01A78"/>
    <w:rsid w:val="00A0269B"/>
    <w:rsid w:val="00A02B26"/>
    <w:rsid w:val="00A02BEC"/>
    <w:rsid w:val="00A02C96"/>
    <w:rsid w:val="00A02D52"/>
    <w:rsid w:val="00A02FBC"/>
    <w:rsid w:val="00A03705"/>
    <w:rsid w:val="00A03A1D"/>
    <w:rsid w:val="00A03B19"/>
    <w:rsid w:val="00A0411C"/>
    <w:rsid w:val="00A0417F"/>
    <w:rsid w:val="00A041DA"/>
    <w:rsid w:val="00A043B9"/>
    <w:rsid w:val="00A044DC"/>
    <w:rsid w:val="00A04541"/>
    <w:rsid w:val="00A04A92"/>
    <w:rsid w:val="00A04DB3"/>
    <w:rsid w:val="00A04E65"/>
    <w:rsid w:val="00A04E6F"/>
    <w:rsid w:val="00A05291"/>
    <w:rsid w:val="00A0559E"/>
    <w:rsid w:val="00A05A1F"/>
    <w:rsid w:val="00A05AA6"/>
    <w:rsid w:val="00A05B1A"/>
    <w:rsid w:val="00A05BD0"/>
    <w:rsid w:val="00A05DFF"/>
    <w:rsid w:val="00A05F9B"/>
    <w:rsid w:val="00A062EA"/>
    <w:rsid w:val="00A06384"/>
    <w:rsid w:val="00A0648C"/>
    <w:rsid w:val="00A06612"/>
    <w:rsid w:val="00A067C7"/>
    <w:rsid w:val="00A068D2"/>
    <w:rsid w:val="00A06ABB"/>
    <w:rsid w:val="00A06E01"/>
    <w:rsid w:val="00A06E4F"/>
    <w:rsid w:val="00A06F57"/>
    <w:rsid w:val="00A06FF5"/>
    <w:rsid w:val="00A07362"/>
    <w:rsid w:val="00A07594"/>
    <w:rsid w:val="00A07654"/>
    <w:rsid w:val="00A07656"/>
    <w:rsid w:val="00A07A62"/>
    <w:rsid w:val="00A07AAE"/>
    <w:rsid w:val="00A07AB1"/>
    <w:rsid w:val="00A07B16"/>
    <w:rsid w:val="00A10230"/>
    <w:rsid w:val="00A105DB"/>
    <w:rsid w:val="00A105FD"/>
    <w:rsid w:val="00A106FE"/>
    <w:rsid w:val="00A107B6"/>
    <w:rsid w:val="00A10AA7"/>
    <w:rsid w:val="00A10B48"/>
    <w:rsid w:val="00A11282"/>
    <w:rsid w:val="00A112BA"/>
    <w:rsid w:val="00A112FF"/>
    <w:rsid w:val="00A114B5"/>
    <w:rsid w:val="00A11511"/>
    <w:rsid w:val="00A115BF"/>
    <w:rsid w:val="00A1197E"/>
    <w:rsid w:val="00A11ACA"/>
    <w:rsid w:val="00A11ACB"/>
    <w:rsid w:val="00A11E0F"/>
    <w:rsid w:val="00A121A7"/>
    <w:rsid w:val="00A12206"/>
    <w:rsid w:val="00A12301"/>
    <w:rsid w:val="00A12929"/>
    <w:rsid w:val="00A12A05"/>
    <w:rsid w:val="00A12A73"/>
    <w:rsid w:val="00A12BEE"/>
    <w:rsid w:val="00A12EE8"/>
    <w:rsid w:val="00A131A4"/>
    <w:rsid w:val="00A13299"/>
    <w:rsid w:val="00A13715"/>
    <w:rsid w:val="00A13B10"/>
    <w:rsid w:val="00A13CF1"/>
    <w:rsid w:val="00A145D0"/>
    <w:rsid w:val="00A14C94"/>
    <w:rsid w:val="00A156C8"/>
    <w:rsid w:val="00A157EC"/>
    <w:rsid w:val="00A158D3"/>
    <w:rsid w:val="00A15F2F"/>
    <w:rsid w:val="00A16075"/>
    <w:rsid w:val="00A16150"/>
    <w:rsid w:val="00A16510"/>
    <w:rsid w:val="00A1686F"/>
    <w:rsid w:val="00A16977"/>
    <w:rsid w:val="00A16A4B"/>
    <w:rsid w:val="00A16B06"/>
    <w:rsid w:val="00A16E39"/>
    <w:rsid w:val="00A16E9E"/>
    <w:rsid w:val="00A17180"/>
    <w:rsid w:val="00A17209"/>
    <w:rsid w:val="00A17345"/>
    <w:rsid w:val="00A173BF"/>
    <w:rsid w:val="00A17648"/>
    <w:rsid w:val="00A1789B"/>
    <w:rsid w:val="00A179CC"/>
    <w:rsid w:val="00A17DFC"/>
    <w:rsid w:val="00A17FA0"/>
    <w:rsid w:val="00A20232"/>
    <w:rsid w:val="00A205BF"/>
    <w:rsid w:val="00A205D4"/>
    <w:rsid w:val="00A20A6C"/>
    <w:rsid w:val="00A20AC3"/>
    <w:rsid w:val="00A20D09"/>
    <w:rsid w:val="00A2104B"/>
    <w:rsid w:val="00A210E9"/>
    <w:rsid w:val="00A21296"/>
    <w:rsid w:val="00A215E8"/>
    <w:rsid w:val="00A218AE"/>
    <w:rsid w:val="00A21968"/>
    <w:rsid w:val="00A21A9D"/>
    <w:rsid w:val="00A21AAA"/>
    <w:rsid w:val="00A21CD7"/>
    <w:rsid w:val="00A21E51"/>
    <w:rsid w:val="00A22132"/>
    <w:rsid w:val="00A22207"/>
    <w:rsid w:val="00A22664"/>
    <w:rsid w:val="00A22EB6"/>
    <w:rsid w:val="00A23051"/>
    <w:rsid w:val="00A23243"/>
    <w:rsid w:val="00A23590"/>
    <w:rsid w:val="00A2381C"/>
    <w:rsid w:val="00A23921"/>
    <w:rsid w:val="00A239EE"/>
    <w:rsid w:val="00A23E0D"/>
    <w:rsid w:val="00A24002"/>
    <w:rsid w:val="00A2470A"/>
    <w:rsid w:val="00A2481C"/>
    <w:rsid w:val="00A24B00"/>
    <w:rsid w:val="00A24BD5"/>
    <w:rsid w:val="00A24CCF"/>
    <w:rsid w:val="00A25296"/>
    <w:rsid w:val="00A253C6"/>
    <w:rsid w:val="00A25448"/>
    <w:rsid w:val="00A254C4"/>
    <w:rsid w:val="00A2585A"/>
    <w:rsid w:val="00A258BF"/>
    <w:rsid w:val="00A25C9D"/>
    <w:rsid w:val="00A261E4"/>
    <w:rsid w:val="00A263A3"/>
    <w:rsid w:val="00A265D9"/>
    <w:rsid w:val="00A26883"/>
    <w:rsid w:val="00A26D60"/>
    <w:rsid w:val="00A26EE0"/>
    <w:rsid w:val="00A2702B"/>
    <w:rsid w:val="00A2734A"/>
    <w:rsid w:val="00A2761F"/>
    <w:rsid w:val="00A279DC"/>
    <w:rsid w:val="00A27E93"/>
    <w:rsid w:val="00A3001A"/>
    <w:rsid w:val="00A3033F"/>
    <w:rsid w:val="00A30472"/>
    <w:rsid w:val="00A30703"/>
    <w:rsid w:val="00A307E1"/>
    <w:rsid w:val="00A30BAE"/>
    <w:rsid w:val="00A30BE0"/>
    <w:rsid w:val="00A30DAF"/>
    <w:rsid w:val="00A310F9"/>
    <w:rsid w:val="00A3135B"/>
    <w:rsid w:val="00A313D0"/>
    <w:rsid w:val="00A314A9"/>
    <w:rsid w:val="00A31591"/>
    <w:rsid w:val="00A31880"/>
    <w:rsid w:val="00A31AB4"/>
    <w:rsid w:val="00A31AE8"/>
    <w:rsid w:val="00A31D8B"/>
    <w:rsid w:val="00A31E88"/>
    <w:rsid w:val="00A31F5A"/>
    <w:rsid w:val="00A321EE"/>
    <w:rsid w:val="00A3226E"/>
    <w:rsid w:val="00A32284"/>
    <w:rsid w:val="00A325C2"/>
    <w:rsid w:val="00A325CC"/>
    <w:rsid w:val="00A327E2"/>
    <w:rsid w:val="00A329BB"/>
    <w:rsid w:val="00A32C37"/>
    <w:rsid w:val="00A3331F"/>
    <w:rsid w:val="00A3393A"/>
    <w:rsid w:val="00A33B63"/>
    <w:rsid w:val="00A33B97"/>
    <w:rsid w:val="00A34005"/>
    <w:rsid w:val="00A340AA"/>
    <w:rsid w:val="00A344B7"/>
    <w:rsid w:val="00A34685"/>
    <w:rsid w:val="00A34DA0"/>
    <w:rsid w:val="00A35A0B"/>
    <w:rsid w:val="00A35B17"/>
    <w:rsid w:val="00A35BD0"/>
    <w:rsid w:val="00A35E60"/>
    <w:rsid w:val="00A35F48"/>
    <w:rsid w:val="00A362CB"/>
    <w:rsid w:val="00A3691B"/>
    <w:rsid w:val="00A3692C"/>
    <w:rsid w:val="00A369E2"/>
    <w:rsid w:val="00A36DC7"/>
    <w:rsid w:val="00A3736B"/>
    <w:rsid w:val="00A37384"/>
    <w:rsid w:val="00A3747D"/>
    <w:rsid w:val="00A37A59"/>
    <w:rsid w:val="00A37C59"/>
    <w:rsid w:val="00A37F40"/>
    <w:rsid w:val="00A37F77"/>
    <w:rsid w:val="00A40118"/>
    <w:rsid w:val="00A40285"/>
    <w:rsid w:val="00A404B5"/>
    <w:rsid w:val="00A40531"/>
    <w:rsid w:val="00A40660"/>
    <w:rsid w:val="00A411A6"/>
    <w:rsid w:val="00A41821"/>
    <w:rsid w:val="00A41C5C"/>
    <w:rsid w:val="00A41EF0"/>
    <w:rsid w:val="00A422A2"/>
    <w:rsid w:val="00A42659"/>
    <w:rsid w:val="00A426C1"/>
    <w:rsid w:val="00A42ACB"/>
    <w:rsid w:val="00A42BD3"/>
    <w:rsid w:val="00A42C1E"/>
    <w:rsid w:val="00A4339C"/>
    <w:rsid w:val="00A433A4"/>
    <w:rsid w:val="00A436BA"/>
    <w:rsid w:val="00A4392A"/>
    <w:rsid w:val="00A4424E"/>
    <w:rsid w:val="00A445FA"/>
    <w:rsid w:val="00A44882"/>
    <w:rsid w:val="00A44BEB"/>
    <w:rsid w:val="00A44E28"/>
    <w:rsid w:val="00A45371"/>
    <w:rsid w:val="00A4570E"/>
    <w:rsid w:val="00A4579D"/>
    <w:rsid w:val="00A459CD"/>
    <w:rsid w:val="00A45A3B"/>
    <w:rsid w:val="00A45C5B"/>
    <w:rsid w:val="00A463C0"/>
    <w:rsid w:val="00A464AA"/>
    <w:rsid w:val="00A46F14"/>
    <w:rsid w:val="00A46FAD"/>
    <w:rsid w:val="00A47625"/>
    <w:rsid w:val="00A47B47"/>
    <w:rsid w:val="00A47B4B"/>
    <w:rsid w:val="00A50383"/>
    <w:rsid w:val="00A5044D"/>
    <w:rsid w:val="00A50522"/>
    <w:rsid w:val="00A50B00"/>
    <w:rsid w:val="00A50D49"/>
    <w:rsid w:val="00A50FDF"/>
    <w:rsid w:val="00A5116F"/>
    <w:rsid w:val="00A511FB"/>
    <w:rsid w:val="00A514EB"/>
    <w:rsid w:val="00A51644"/>
    <w:rsid w:val="00A516A4"/>
    <w:rsid w:val="00A51A78"/>
    <w:rsid w:val="00A51AFD"/>
    <w:rsid w:val="00A51C58"/>
    <w:rsid w:val="00A521E0"/>
    <w:rsid w:val="00A524C8"/>
    <w:rsid w:val="00A5291D"/>
    <w:rsid w:val="00A52C07"/>
    <w:rsid w:val="00A52C36"/>
    <w:rsid w:val="00A52ECD"/>
    <w:rsid w:val="00A52EDB"/>
    <w:rsid w:val="00A530C2"/>
    <w:rsid w:val="00A53791"/>
    <w:rsid w:val="00A5382D"/>
    <w:rsid w:val="00A53F8E"/>
    <w:rsid w:val="00A54A90"/>
    <w:rsid w:val="00A54B0B"/>
    <w:rsid w:val="00A54C0B"/>
    <w:rsid w:val="00A54D16"/>
    <w:rsid w:val="00A54DDE"/>
    <w:rsid w:val="00A54EB7"/>
    <w:rsid w:val="00A553DF"/>
    <w:rsid w:val="00A5579B"/>
    <w:rsid w:val="00A55877"/>
    <w:rsid w:val="00A55BB7"/>
    <w:rsid w:val="00A55D75"/>
    <w:rsid w:val="00A55E76"/>
    <w:rsid w:val="00A5637C"/>
    <w:rsid w:val="00A56735"/>
    <w:rsid w:val="00A5679E"/>
    <w:rsid w:val="00A56C2C"/>
    <w:rsid w:val="00A56D0D"/>
    <w:rsid w:val="00A57311"/>
    <w:rsid w:val="00A5776A"/>
    <w:rsid w:val="00A57BD6"/>
    <w:rsid w:val="00A57F96"/>
    <w:rsid w:val="00A606AC"/>
    <w:rsid w:val="00A608ED"/>
    <w:rsid w:val="00A609BC"/>
    <w:rsid w:val="00A60B2D"/>
    <w:rsid w:val="00A60B4F"/>
    <w:rsid w:val="00A60EBB"/>
    <w:rsid w:val="00A612EB"/>
    <w:rsid w:val="00A615AF"/>
    <w:rsid w:val="00A61828"/>
    <w:rsid w:val="00A6189D"/>
    <w:rsid w:val="00A61919"/>
    <w:rsid w:val="00A61B11"/>
    <w:rsid w:val="00A61F65"/>
    <w:rsid w:val="00A621F3"/>
    <w:rsid w:val="00A6232C"/>
    <w:rsid w:val="00A623EF"/>
    <w:rsid w:val="00A62454"/>
    <w:rsid w:val="00A62557"/>
    <w:rsid w:val="00A626E5"/>
    <w:rsid w:val="00A627C5"/>
    <w:rsid w:val="00A627E0"/>
    <w:rsid w:val="00A62953"/>
    <w:rsid w:val="00A62E33"/>
    <w:rsid w:val="00A631AB"/>
    <w:rsid w:val="00A63244"/>
    <w:rsid w:val="00A6367F"/>
    <w:rsid w:val="00A6383A"/>
    <w:rsid w:val="00A63872"/>
    <w:rsid w:val="00A63A37"/>
    <w:rsid w:val="00A63C62"/>
    <w:rsid w:val="00A63E98"/>
    <w:rsid w:val="00A640CC"/>
    <w:rsid w:val="00A64196"/>
    <w:rsid w:val="00A644C6"/>
    <w:rsid w:val="00A645FF"/>
    <w:rsid w:val="00A64770"/>
    <w:rsid w:val="00A647A9"/>
    <w:rsid w:val="00A6480C"/>
    <w:rsid w:val="00A649B4"/>
    <w:rsid w:val="00A649DE"/>
    <w:rsid w:val="00A64A66"/>
    <w:rsid w:val="00A64BC7"/>
    <w:rsid w:val="00A64EB1"/>
    <w:rsid w:val="00A64EC9"/>
    <w:rsid w:val="00A6531F"/>
    <w:rsid w:val="00A65417"/>
    <w:rsid w:val="00A6544B"/>
    <w:rsid w:val="00A654FF"/>
    <w:rsid w:val="00A655BC"/>
    <w:rsid w:val="00A655C8"/>
    <w:rsid w:val="00A6563A"/>
    <w:rsid w:val="00A65776"/>
    <w:rsid w:val="00A657CF"/>
    <w:rsid w:val="00A65B07"/>
    <w:rsid w:val="00A65C72"/>
    <w:rsid w:val="00A65EBD"/>
    <w:rsid w:val="00A65FBF"/>
    <w:rsid w:val="00A66263"/>
    <w:rsid w:val="00A6636E"/>
    <w:rsid w:val="00A6674B"/>
    <w:rsid w:val="00A66851"/>
    <w:rsid w:val="00A6685E"/>
    <w:rsid w:val="00A669D6"/>
    <w:rsid w:val="00A66BF0"/>
    <w:rsid w:val="00A67062"/>
    <w:rsid w:val="00A6731C"/>
    <w:rsid w:val="00A67363"/>
    <w:rsid w:val="00A67379"/>
    <w:rsid w:val="00A673D2"/>
    <w:rsid w:val="00A6743F"/>
    <w:rsid w:val="00A676B3"/>
    <w:rsid w:val="00A67745"/>
    <w:rsid w:val="00A677C1"/>
    <w:rsid w:val="00A67A8E"/>
    <w:rsid w:val="00A67AC6"/>
    <w:rsid w:val="00A67C96"/>
    <w:rsid w:val="00A67E6C"/>
    <w:rsid w:val="00A70155"/>
    <w:rsid w:val="00A70A35"/>
    <w:rsid w:val="00A70D15"/>
    <w:rsid w:val="00A70FAF"/>
    <w:rsid w:val="00A7141F"/>
    <w:rsid w:val="00A719BB"/>
    <w:rsid w:val="00A71C96"/>
    <w:rsid w:val="00A71D6B"/>
    <w:rsid w:val="00A71F00"/>
    <w:rsid w:val="00A71F29"/>
    <w:rsid w:val="00A71FAE"/>
    <w:rsid w:val="00A720CA"/>
    <w:rsid w:val="00A721FD"/>
    <w:rsid w:val="00A722A8"/>
    <w:rsid w:val="00A726A3"/>
    <w:rsid w:val="00A726DE"/>
    <w:rsid w:val="00A73242"/>
    <w:rsid w:val="00A73707"/>
    <w:rsid w:val="00A73817"/>
    <w:rsid w:val="00A73873"/>
    <w:rsid w:val="00A739AB"/>
    <w:rsid w:val="00A73D0F"/>
    <w:rsid w:val="00A73D4C"/>
    <w:rsid w:val="00A744A2"/>
    <w:rsid w:val="00A74598"/>
    <w:rsid w:val="00A745D9"/>
    <w:rsid w:val="00A74609"/>
    <w:rsid w:val="00A74655"/>
    <w:rsid w:val="00A74752"/>
    <w:rsid w:val="00A749E3"/>
    <w:rsid w:val="00A74A6E"/>
    <w:rsid w:val="00A74E04"/>
    <w:rsid w:val="00A74F6C"/>
    <w:rsid w:val="00A750CB"/>
    <w:rsid w:val="00A75161"/>
    <w:rsid w:val="00A75212"/>
    <w:rsid w:val="00A75283"/>
    <w:rsid w:val="00A7528A"/>
    <w:rsid w:val="00A7535C"/>
    <w:rsid w:val="00A7538B"/>
    <w:rsid w:val="00A7581E"/>
    <w:rsid w:val="00A75920"/>
    <w:rsid w:val="00A75CB6"/>
    <w:rsid w:val="00A75DE7"/>
    <w:rsid w:val="00A75E2D"/>
    <w:rsid w:val="00A75FB7"/>
    <w:rsid w:val="00A7615F"/>
    <w:rsid w:val="00A7634B"/>
    <w:rsid w:val="00A764B9"/>
    <w:rsid w:val="00A76696"/>
    <w:rsid w:val="00A767C4"/>
    <w:rsid w:val="00A76A52"/>
    <w:rsid w:val="00A76BF2"/>
    <w:rsid w:val="00A76CDA"/>
    <w:rsid w:val="00A76CE5"/>
    <w:rsid w:val="00A770A5"/>
    <w:rsid w:val="00A7735F"/>
    <w:rsid w:val="00A80220"/>
    <w:rsid w:val="00A806D6"/>
    <w:rsid w:val="00A8135C"/>
    <w:rsid w:val="00A81633"/>
    <w:rsid w:val="00A81694"/>
    <w:rsid w:val="00A81B72"/>
    <w:rsid w:val="00A81BDA"/>
    <w:rsid w:val="00A81C7B"/>
    <w:rsid w:val="00A81D27"/>
    <w:rsid w:val="00A81D9B"/>
    <w:rsid w:val="00A8206D"/>
    <w:rsid w:val="00A821B4"/>
    <w:rsid w:val="00A8221B"/>
    <w:rsid w:val="00A82322"/>
    <w:rsid w:val="00A82508"/>
    <w:rsid w:val="00A82893"/>
    <w:rsid w:val="00A82C1E"/>
    <w:rsid w:val="00A82D84"/>
    <w:rsid w:val="00A831F0"/>
    <w:rsid w:val="00A83548"/>
    <w:rsid w:val="00A835B2"/>
    <w:rsid w:val="00A835D4"/>
    <w:rsid w:val="00A83BF1"/>
    <w:rsid w:val="00A83CA0"/>
    <w:rsid w:val="00A84298"/>
    <w:rsid w:val="00A844CE"/>
    <w:rsid w:val="00A84683"/>
    <w:rsid w:val="00A84C4C"/>
    <w:rsid w:val="00A84DAF"/>
    <w:rsid w:val="00A84EBF"/>
    <w:rsid w:val="00A851F0"/>
    <w:rsid w:val="00A85237"/>
    <w:rsid w:val="00A8523D"/>
    <w:rsid w:val="00A85628"/>
    <w:rsid w:val="00A85661"/>
    <w:rsid w:val="00A85C16"/>
    <w:rsid w:val="00A85D5C"/>
    <w:rsid w:val="00A85FFF"/>
    <w:rsid w:val="00A863C7"/>
    <w:rsid w:val="00A86771"/>
    <w:rsid w:val="00A867E7"/>
    <w:rsid w:val="00A867EC"/>
    <w:rsid w:val="00A86A13"/>
    <w:rsid w:val="00A86A19"/>
    <w:rsid w:val="00A86F67"/>
    <w:rsid w:val="00A86FEF"/>
    <w:rsid w:val="00A8706A"/>
    <w:rsid w:val="00A87482"/>
    <w:rsid w:val="00A874F9"/>
    <w:rsid w:val="00A87766"/>
    <w:rsid w:val="00A87936"/>
    <w:rsid w:val="00A879E8"/>
    <w:rsid w:val="00A87B70"/>
    <w:rsid w:val="00A87F4E"/>
    <w:rsid w:val="00A90134"/>
    <w:rsid w:val="00A901CB"/>
    <w:rsid w:val="00A902C5"/>
    <w:rsid w:val="00A905E3"/>
    <w:rsid w:val="00A905F1"/>
    <w:rsid w:val="00A9063D"/>
    <w:rsid w:val="00A90E27"/>
    <w:rsid w:val="00A90EB6"/>
    <w:rsid w:val="00A91218"/>
    <w:rsid w:val="00A91469"/>
    <w:rsid w:val="00A914E1"/>
    <w:rsid w:val="00A9164F"/>
    <w:rsid w:val="00A9169A"/>
    <w:rsid w:val="00A91ABA"/>
    <w:rsid w:val="00A91F3E"/>
    <w:rsid w:val="00A91FBF"/>
    <w:rsid w:val="00A92457"/>
    <w:rsid w:val="00A926F7"/>
    <w:rsid w:val="00A927EE"/>
    <w:rsid w:val="00A929CF"/>
    <w:rsid w:val="00A92B81"/>
    <w:rsid w:val="00A92C6A"/>
    <w:rsid w:val="00A934FE"/>
    <w:rsid w:val="00A93800"/>
    <w:rsid w:val="00A938E5"/>
    <w:rsid w:val="00A93942"/>
    <w:rsid w:val="00A93B51"/>
    <w:rsid w:val="00A93BDA"/>
    <w:rsid w:val="00A93E34"/>
    <w:rsid w:val="00A93FAE"/>
    <w:rsid w:val="00A94A70"/>
    <w:rsid w:val="00A94BB8"/>
    <w:rsid w:val="00A9505F"/>
    <w:rsid w:val="00A9508C"/>
    <w:rsid w:val="00A9526D"/>
    <w:rsid w:val="00A95301"/>
    <w:rsid w:val="00A958E9"/>
    <w:rsid w:val="00A95A3E"/>
    <w:rsid w:val="00A95B3D"/>
    <w:rsid w:val="00A95F85"/>
    <w:rsid w:val="00A96058"/>
    <w:rsid w:val="00A964EC"/>
    <w:rsid w:val="00A966C6"/>
    <w:rsid w:val="00A9692B"/>
    <w:rsid w:val="00A96CF6"/>
    <w:rsid w:val="00A96D7E"/>
    <w:rsid w:val="00A96F77"/>
    <w:rsid w:val="00A9727C"/>
    <w:rsid w:val="00A973E1"/>
    <w:rsid w:val="00A97666"/>
    <w:rsid w:val="00A977A3"/>
    <w:rsid w:val="00A97B8C"/>
    <w:rsid w:val="00A97DBD"/>
    <w:rsid w:val="00A97EF9"/>
    <w:rsid w:val="00AA0003"/>
    <w:rsid w:val="00AA0D53"/>
    <w:rsid w:val="00AA0F9C"/>
    <w:rsid w:val="00AA1223"/>
    <w:rsid w:val="00AA1264"/>
    <w:rsid w:val="00AA158B"/>
    <w:rsid w:val="00AA1740"/>
    <w:rsid w:val="00AA1AAD"/>
    <w:rsid w:val="00AA1AD6"/>
    <w:rsid w:val="00AA1D12"/>
    <w:rsid w:val="00AA1E70"/>
    <w:rsid w:val="00AA1EEC"/>
    <w:rsid w:val="00AA1F78"/>
    <w:rsid w:val="00AA210C"/>
    <w:rsid w:val="00AA2712"/>
    <w:rsid w:val="00AA271C"/>
    <w:rsid w:val="00AA29F2"/>
    <w:rsid w:val="00AA2CD8"/>
    <w:rsid w:val="00AA30A2"/>
    <w:rsid w:val="00AA32EC"/>
    <w:rsid w:val="00AA364E"/>
    <w:rsid w:val="00AA3CA4"/>
    <w:rsid w:val="00AA3F0B"/>
    <w:rsid w:val="00AA3F7B"/>
    <w:rsid w:val="00AA42FC"/>
    <w:rsid w:val="00AA461D"/>
    <w:rsid w:val="00AA464E"/>
    <w:rsid w:val="00AA47AB"/>
    <w:rsid w:val="00AA4C09"/>
    <w:rsid w:val="00AA4F41"/>
    <w:rsid w:val="00AA4F4B"/>
    <w:rsid w:val="00AA553A"/>
    <w:rsid w:val="00AA5584"/>
    <w:rsid w:val="00AA576F"/>
    <w:rsid w:val="00AA57CC"/>
    <w:rsid w:val="00AA5A12"/>
    <w:rsid w:val="00AA5C0D"/>
    <w:rsid w:val="00AA5DA5"/>
    <w:rsid w:val="00AA5F48"/>
    <w:rsid w:val="00AA6026"/>
    <w:rsid w:val="00AA6206"/>
    <w:rsid w:val="00AA630A"/>
    <w:rsid w:val="00AA66E0"/>
    <w:rsid w:val="00AA69EF"/>
    <w:rsid w:val="00AA6F21"/>
    <w:rsid w:val="00AA6F9A"/>
    <w:rsid w:val="00AA7164"/>
    <w:rsid w:val="00AA73A6"/>
    <w:rsid w:val="00AA7504"/>
    <w:rsid w:val="00AA7BBD"/>
    <w:rsid w:val="00AA7C46"/>
    <w:rsid w:val="00AA7C4F"/>
    <w:rsid w:val="00AA7DE8"/>
    <w:rsid w:val="00AA7ED0"/>
    <w:rsid w:val="00AB001C"/>
    <w:rsid w:val="00AB02C8"/>
    <w:rsid w:val="00AB05BC"/>
    <w:rsid w:val="00AB0695"/>
    <w:rsid w:val="00AB06B8"/>
    <w:rsid w:val="00AB06E6"/>
    <w:rsid w:val="00AB0ADE"/>
    <w:rsid w:val="00AB0B59"/>
    <w:rsid w:val="00AB0CA0"/>
    <w:rsid w:val="00AB102D"/>
    <w:rsid w:val="00AB10DB"/>
    <w:rsid w:val="00AB1220"/>
    <w:rsid w:val="00AB1705"/>
    <w:rsid w:val="00AB17ED"/>
    <w:rsid w:val="00AB18A7"/>
    <w:rsid w:val="00AB1A33"/>
    <w:rsid w:val="00AB1A9A"/>
    <w:rsid w:val="00AB1E91"/>
    <w:rsid w:val="00AB1EA8"/>
    <w:rsid w:val="00AB2249"/>
    <w:rsid w:val="00AB2857"/>
    <w:rsid w:val="00AB2950"/>
    <w:rsid w:val="00AB2EB7"/>
    <w:rsid w:val="00AB30C4"/>
    <w:rsid w:val="00AB3299"/>
    <w:rsid w:val="00AB3418"/>
    <w:rsid w:val="00AB3491"/>
    <w:rsid w:val="00AB3539"/>
    <w:rsid w:val="00AB3806"/>
    <w:rsid w:val="00AB3D0B"/>
    <w:rsid w:val="00AB3E16"/>
    <w:rsid w:val="00AB3E3E"/>
    <w:rsid w:val="00AB3F13"/>
    <w:rsid w:val="00AB3F9D"/>
    <w:rsid w:val="00AB4144"/>
    <w:rsid w:val="00AB4157"/>
    <w:rsid w:val="00AB4180"/>
    <w:rsid w:val="00AB42FF"/>
    <w:rsid w:val="00AB4300"/>
    <w:rsid w:val="00AB4339"/>
    <w:rsid w:val="00AB43F6"/>
    <w:rsid w:val="00AB4CED"/>
    <w:rsid w:val="00AB513E"/>
    <w:rsid w:val="00AB51DA"/>
    <w:rsid w:val="00AB5367"/>
    <w:rsid w:val="00AB53BA"/>
    <w:rsid w:val="00AB5747"/>
    <w:rsid w:val="00AB57AD"/>
    <w:rsid w:val="00AB57E1"/>
    <w:rsid w:val="00AB583A"/>
    <w:rsid w:val="00AB642C"/>
    <w:rsid w:val="00AB644A"/>
    <w:rsid w:val="00AB6458"/>
    <w:rsid w:val="00AB6CA0"/>
    <w:rsid w:val="00AB76D5"/>
    <w:rsid w:val="00AB7787"/>
    <w:rsid w:val="00AB78AC"/>
    <w:rsid w:val="00AB7913"/>
    <w:rsid w:val="00AB7C81"/>
    <w:rsid w:val="00AB7D38"/>
    <w:rsid w:val="00AC0169"/>
    <w:rsid w:val="00AC0CC3"/>
    <w:rsid w:val="00AC0FC0"/>
    <w:rsid w:val="00AC1281"/>
    <w:rsid w:val="00AC1316"/>
    <w:rsid w:val="00AC1525"/>
    <w:rsid w:val="00AC1599"/>
    <w:rsid w:val="00AC20D5"/>
    <w:rsid w:val="00AC21BA"/>
    <w:rsid w:val="00AC21C1"/>
    <w:rsid w:val="00AC22C7"/>
    <w:rsid w:val="00AC249D"/>
    <w:rsid w:val="00AC276C"/>
    <w:rsid w:val="00AC2799"/>
    <w:rsid w:val="00AC2C57"/>
    <w:rsid w:val="00AC2D4E"/>
    <w:rsid w:val="00AC3084"/>
    <w:rsid w:val="00AC3316"/>
    <w:rsid w:val="00AC3431"/>
    <w:rsid w:val="00AC38E9"/>
    <w:rsid w:val="00AC3A72"/>
    <w:rsid w:val="00AC3CA4"/>
    <w:rsid w:val="00AC45D6"/>
    <w:rsid w:val="00AC4803"/>
    <w:rsid w:val="00AC4D1B"/>
    <w:rsid w:val="00AC4D53"/>
    <w:rsid w:val="00AC4D9E"/>
    <w:rsid w:val="00AC4E2E"/>
    <w:rsid w:val="00AC5146"/>
    <w:rsid w:val="00AC51F9"/>
    <w:rsid w:val="00AC5C2A"/>
    <w:rsid w:val="00AC61B3"/>
    <w:rsid w:val="00AC63F4"/>
    <w:rsid w:val="00AC6786"/>
    <w:rsid w:val="00AC680C"/>
    <w:rsid w:val="00AC6A5F"/>
    <w:rsid w:val="00AC6C8D"/>
    <w:rsid w:val="00AC71E5"/>
    <w:rsid w:val="00AC7470"/>
    <w:rsid w:val="00AC7952"/>
    <w:rsid w:val="00AC7DE9"/>
    <w:rsid w:val="00AD0093"/>
    <w:rsid w:val="00AD026E"/>
    <w:rsid w:val="00AD02E0"/>
    <w:rsid w:val="00AD0967"/>
    <w:rsid w:val="00AD0EA3"/>
    <w:rsid w:val="00AD104F"/>
    <w:rsid w:val="00AD12BD"/>
    <w:rsid w:val="00AD1568"/>
    <w:rsid w:val="00AD15E0"/>
    <w:rsid w:val="00AD163D"/>
    <w:rsid w:val="00AD1860"/>
    <w:rsid w:val="00AD1B21"/>
    <w:rsid w:val="00AD1D26"/>
    <w:rsid w:val="00AD1DFE"/>
    <w:rsid w:val="00AD1F06"/>
    <w:rsid w:val="00AD1F5E"/>
    <w:rsid w:val="00AD227B"/>
    <w:rsid w:val="00AD23E9"/>
    <w:rsid w:val="00AD255D"/>
    <w:rsid w:val="00AD284F"/>
    <w:rsid w:val="00AD288C"/>
    <w:rsid w:val="00AD28C8"/>
    <w:rsid w:val="00AD2ACB"/>
    <w:rsid w:val="00AD2D96"/>
    <w:rsid w:val="00AD3042"/>
    <w:rsid w:val="00AD3047"/>
    <w:rsid w:val="00AD31A9"/>
    <w:rsid w:val="00AD326D"/>
    <w:rsid w:val="00AD32CD"/>
    <w:rsid w:val="00AD33C3"/>
    <w:rsid w:val="00AD34A1"/>
    <w:rsid w:val="00AD3559"/>
    <w:rsid w:val="00AD379F"/>
    <w:rsid w:val="00AD3935"/>
    <w:rsid w:val="00AD3AD4"/>
    <w:rsid w:val="00AD3BEC"/>
    <w:rsid w:val="00AD4396"/>
    <w:rsid w:val="00AD4597"/>
    <w:rsid w:val="00AD48F9"/>
    <w:rsid w:val="00AD491A"/>
    <w:rsid w:val="00AD4922"/>
    <w:rsid w:val="00AD4B55"/>
    <w:rsid w:val="00AD4C34"/>
    <w:rsid w:val="00AD5699"/>
    <w:rsid w:val="00AD57E1"/>
    <w:rsid w:val="00AD5CA3"/>
    <w:rsid w:val="00AD68F1"/>
    <w:rsid w:val="00AD6980"/>
    <w:rsid w:val="00AD6C7F"/>
    <w:rsid w:val="00AD70C9"/>
    <w:rsid w:val="00AD7214"/>
    <w:rsid w:val="00AD732B"/>
    <w:rsid w:val="00AD75A6"/>
    <w:rsid w:val="00AD7927"/>
    <w:rsid w:val="00AD7AA8"/>
    <w:rsid w:val="00AD7E17"/>
    <w:rsid w:val="00AE0160"/>
    <w:rsid w:val="00AE0332"/>
    <w:rsid w:val="00AE03CD"/>
    <w:rsid w:val="00AE0D23"/>
    <w:rsid w:val="00AE0E9E"/>
    <w:rsid w:val="00AE11D2"/>
    <w:rsid w:val="00AE14B7"/>
    <w:rsid w:val="00AE1907"/>
    <w:rsid w:val="00AE19D1"/>
    <w:rsid w:val="00AE1BCC"/>
    <w:rsid w:val="00AE1DB1"/>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3FD5"/>
    <w:rsid w:val="00AE4297"/>
    <w:rsid w:val="00AE42D1"/>
    <w:rsid w:val="00AE438B"/>
    <w:rsid w:val="00AE4557"/>
    <w:rsid w:val="00AE492A"/>
    <w:rsid w:val="00AE4A1F"/>
    <w:rsid w:val="00AE4A76"/>
    <w:rsid w:val="00AE4C55"/>
    <w:rsid w:val="00AE4F01"/>
    <w:rsid w:val="00AE51E4"/>
    <w:rsid w:val="00AE5210"/>
    <w:rsid w:val="00AE5272"/>
    <w:rsid w:val="00AE53D6"/>
    <w:rsid w:val="00AE57DF"/>
    <w:rsid w:val="00AE5C22"/>
    <w:rsid w:val="00AE5E95"/>
    <w:rsid w:val="00AE62C3"/>
    <w:rsid w:val="00AE6433"/>
    <w:rsid w:val="00AE6584"/>
    <w:rsid w:val="00AE69BD"/>
    <w:rsid w:val="00AE6D12"/>
    <w:rsid w:val="00AE723D"/>
    <w:rsid w:val="00AE7751"/>
    <w:rsid w:val="00AE7992"/>
    <w:rsid w:val="00AF09AB"/>
    <w:rsid w:val="00AF0AD3"/>
    <w:rsid w:val="00AF0FFE"/>
    <w:rsid w:val="00AF1414"/>
    <w:rsid w:val="00AF15C3"/>
    <w:rsid w:val="00AF19CD"/>
    <w:rsid w:val="00AF1B7C"/>
    <w:rsid w:val="00AF1F06"/>
    <w:rsid w:val="00AF2443"/>
    <w:rsid w:val="00AF25F3"/>
    <w:rsid w:val="00AF27C1"/>
    <w:rsid w:val="00AF28B0"/>
    <w:rsid w:val="00AF2A13"/>
    <w:rsid w:val="00AF2DED"/>
    <w:rsid w:val="00AF307C"/>
    <w:rsid w:val="00AF3560"/>
    <w:rsid w:val="00AF3709"/>
    <w:rsid w:val="00AF3C65"/>
    <w:rsid w:val="00AF3C80"/>
    <w:rsid w:val="00AF3C8C"/>
    <w:rsid w:val="00AF3D19"/>
    <w:rsid w:val="00AF4095"/>
    <w:rsid w:val="00AF41FC"/>
    <w:rsid w:val="00AF4447"/>
    <w:rsid w:val="00AF457C"/>
    <w:rsid w:val="00AF45EA"/>
    <w:rsid w:val="00AF47A8"/>
    <w:rsid w:val="00AF4A34"/>
    <w:rsid w:val="00AF4ABD"/>
    <w:rsid w:val="00AF4D39"/>
    <w:rsid w:val="00AF5363"/>
    <w:rsid w:val="00AF5562"/>
    <w:rsid w:val="00AF5B7A"/>
    <w:rsid w:val="00AF5D5C"/>
    <w:rsid w:val="00AF5F78"/>
    <w:rsid w:val="00AF6277"/>
    <w:rsid w:val="00AF6369"/>
    <w:rsid w:val="00AF63A9"/>
    <w:rsid w:val="00AF6591"/>
    <w:rsid w:val="00AF65B2"/>
    <w:rsid w:val="00AF65E5"/>
    <w:rsid w:val="00AF66F1"/>
    <w:rsid w:val="00AF6A76"/>
    <w:rsid w:val="00AF6B1B"/>
    <w:rsid w:val="00AF6F9E"/>
    <w:rsid w:val="00AF7363"/>
    <w:rsid w:val="00AF738A"/>
    <w:rsid w:val="00AF766E"/>
    <w:rsid w:val="00AF7C9B"/>
    <w:rsid w:val="00AF7F09"/>
    <w:rsid w:val="00AF7F0E"/>
    <w:rsid w:val="00AF7F39"/>
    <w:rsid w:val="00B002BA"/>
    <w:rsid w:val="00B00306"/>
    <w:rsid w:val="00B008C6"/>
    <w:rsid w:val="00B0095F"/>
    <w:rsid w:val="00B00D62"/>
    <w:rsid w:val="00B010D3"/>
    <w:rsid w:val="00B01CC2"/>
    <w:rsid w:val="00B01D0E"/>
    <w:rsid w:val="00B01F0D"/>
    <w:rsid w:val="00B02014"/>
    <w:rsid w:val="00B0224E"/>
    <w:rsid w:val="00B0226D"/>
    <w:rsid w:val="00B023FC"/>
    <w:rsid w:val="00B0290A"/>
    <w:rsid w:val="00B02A4C"/>
    <w:rsid w:val="00B02AD0"/>
    <w:rsid w:val="00B02C92"/>
    <w:rsid w:val="00B030BD"/>
    <w:rsid w:val="00B03101"/>
    <w:rsid w:val="00B0311B"/>
    <w:rsid w:val="00B0326E"/>
    <w:rsid w:val="00B039CE"/>
    <w:rsid w:val="00B03AF9"/>
    <w:rsid w:val="00B03BA1"/>
    <w:rsid w:val="00B03BB8"/>
    <w:rsid w:val="00B03D26"/>
    <w:rsid w:val="00B03EE3"/>
    <w:rsid w:val="00B04AD7"/>
    <w:rsid w:val="00B04D36"/>
    <w:rsid w:val="00B04F11"/>
    <w:rsid w:val="00B0540A"/>
    <w:rsid w:val="00B054C0"/>
    <w:rsid w:val="00B05688"/>
    <w:rsid w:val="00B0588E"/>
    <w:rsid w:val="00B05A44"/>
    <w:rsid w:val="00B064C3"/>
    <w:rsid w:val="00B06771"/>
    <w:rsid w:val="00B06C02"/>
    <w:rsid w:val="00B06C77"/>
    <w:rsid w:val="00B06DD5"/>
    <w:rsid w:val="00B07390"/>
    <w:rsid w:val="00B07406"/>
    <w:rsid w:val="00B075EC"/>
    <w:rsid w:val="00B076A7"/>
    <w:rsid w:val="00B076C4"/>
    <w:rsid w:val="00B077E9"/>
    <w:rsid w:val="00B07CBE"/>
    <w:rsid w:val="00B07E3E"/>
    <w:rsid w:val="00B10421"/>
    <w:rsid w:val="00B10722"/>
    <w:rsid w:val="00B108ED"/>
    <w:rsid w:val="00B1093D"/>
    <w:rsid w:val="00B10C84"/>
    <w:rsid w:val="00B10DF3"/>
    <w:rsid w:val="00B10F69"/>
    <w:rsid w:val="00B11882"/>
    <w:rsid w:val="00B11E29"/>
    <w:rsid w:val="00B12714"/>
    <w:rsid w:val="00B1288D"/>
    <w:rsid w:val="00B1295A"/>
    <w:rsid w:val="00B12A8C"/>
    <w:rsid w:val="00B13003"/>
    <w:rsid w:val="00B137BE"/>
    <w:rsid w:val="00B13829"/>
    <w:rsid w:val="00B13F01"/>
    <w:rsid w:val="00B13F1F"/>
    <w:rsid w:val="00B1417B"/>
    <w:rsid w:val="00B14251"/>
    <w:rsid w:val="00B14406"/>
    <w:rsid w:val="00B1478D"/>
    <w:rsid w:val="00B147CC"/>
    <w:rsid w:val="00B14996"/>
    <w:rsid w:val="00B14C4F"/>
    <w:rsid w:val="00B15033"/>
    <w:rsid w:val="00B15141"/>
    <w:rsid w:val="00B151C6"/>
    <w:rsid w:val="00B15366"/>
    <w:rsid w:val="00B15ECF"/>
    <w:rsid w:val="00B16084"/>
    <w:rsid w:val="00B16695"/>
    <w:rsid w:val="00B166F7"/>
    <w:rsid w:val="00B16770"/>
    <w:rsid w:val="00B16815"/>
    <w:rsid w:val="00B16AD1"/>
    <w:rsid w:val="00B16B5F"/>
    <w:rsid w:val="00B16D08"/>
    <w:rsid w:val="00B16DAC"/>
    <w:rsid w:val="00B17267"/>
    <w:rsid w:val="00B1736C"/>
    <w:rsid w:val="00B17431"/>
    <w:rsid w:val="00B17744"/>
    <w:rsid w:val="00B17D3E"/>
    <w:rsid w:val="00B20057"/>
    <w:rsid w:val="00B20215"/>
    <w:rsid w:val="00B2043A"/>
    <w:rsid w:val="00B20470"/>
    <w:rsid w:val="00B2057A"/>
    <w:rsid w:val="00B20CD7"/>
    <w:rsid w:val="00B20E2B"/>
    <w:rsid w:val="00B20F3D"/>
    <w:rsid w:val="00B21016"/>
    <w:rsid w:val="00B213E5"/>
    <w:rsid w:val="00B2141D"/>
    <w:rsid w:val="00B214D2"/>
    <w:rsid w:val="00B215E0"/>
    <w:rsid w:val="00B215F9"/>
    <w:rsid w:val="00B217CD"/>
    <w:rsid w:val="00B21B67"/>
    <w:rsid w:val="00B21CA7"/>
    <w:rsid w:val="00B220B3"/>
    <w:rsid w:val="00B22322"/>
    <w:rsid w:val="00B22472"/>
    <w:rsid w:val="00B2254E"/>
    <w:rsid w:val="00B228DA"/>
    <w:rsid w:val="00B22B3E"/>
    <w:rsid w:val="00B22D0E"/>
    <w:rsid w:val="00B233A9"/>
    <w:rsid w:val="00B23849"/>
    <w:rsid w:val="00B239CC"/>
    <w:rsid w:val="00B23C57"/>
    <w:rsid w:val="00B23E2E"/>
    <w:rsid w:val="00B23F2E"/>
    <w:rsid w:val="00B240FE"/>
    <w:rsid w:val="00B2428B"/>
    <w:rsid w:val="00B247B0"/>
    <w:rsid w:val="00B24860"/>
    <w:rsid w:val="00B24D02"/>
    <w:rsid w:val="00B24F49"/>
    <w:rsid w:val="00B25585"/>
    <w:rsid w:val="00B2571D"/>
    <w:rsid w:val="00B25A0E"/>
    <w:rsid w:val="00B25A70"/>
    <w:rsid w:val="00B25BD8"/>
    <w:rsid w:val="00B25E1D"/>
    <w:rsid w:val="00B25F9A"/>
    <w:rsid w:val="00B26036"/>
    <w:rsid w:val="00B2613A"/>
    <w:rsid w:val="00B2625A"/>
    <w:rsid w:val="00B263BE"/>
    <w:rsid w:val="00B269CE"/>
    <w:rsid w:val="00B26B90"/>
    <w:rsid w:val="00B26DD4"/>
    <w:rsid w:val="00B2733E"/>
    <w:rsid w:val="00B2745D"/>
    <w:rsid w:val="00B2757B"/>
    <w:rsid w:val="00B277AE"/>
    <w:rsid w:val="00B27D54"/>
    <w:rsid w:val="00B30205"/>
    <w:rsid w:val="00B30539"/>
    <w:rsid w:val="00B30872"/>
    <w:rsid w:val="00B30A22"/>
    <w:rsid w:val="00B30CF6"/>
    <w:rsid w:val="00B30F03"/>
    <w:rsid w:val="00B312D9"/>
    <w:rsid w:val="00B317EB"/>
    <w:rsid w:val="00B31DBB"/>
    <w:rsid w:val="00B31E5F"/>
    <w:rsid w:val="00B322A7"/>
    <w:rsid w:val="00B323B3"/>
    <w:rsid w:val="00B32607"/>
    <w:rsid w:val="00B326BE"/>
    <w:rsid w:val="00B32F7F"/>
    <w:rsid w:val="00B33126"/>
    <w:rsid w:val="00B336AE"/>
    <w:rsid w:val="00B338AB"/>
    <w:rsid w:val="00B338CE"/>
    <w:rsid w:val="00B3396B"/>
    <w:rsid w:val="00B33BE6"/>
    <w:rsid w:val="00B33F7C"/>
    <w:rsid w:val="00B34330"/>
    <w:rsid w:val="00B34390"/>
    <w:rsid w:val="00B34C10"/>
    <w:rsid w:val="00B34EC4"/>
    <w:rsid w:val="00B3539A"/>
    <w:rsid w:val="00B3579E"/>
    <w:rsid w:val="00B35933"/>
    <w:rsid w:val="00B35CB3"/>
    <w:rsid w:val="00B35F8E"/>
    <w:rsid w:val="00B35FE7"/>
    <w:rsid w:val="00B36391"/>
    <w:rsid w:val="00B368EE"/>
    <w:rsid w:val="00B36961"/>
    <w:rsid w:val="00B36B61"/>
    <w:rsid w:val="00B371AA"/>
    <w:rsid w:val="00B37F59"/>
    <w:rsid w:val="00B4003E"/>
    <w:rsid w:val="00B40292"/>
    <w:rsid w:val="00B406B2"/>
    <w:rsid w:val="00B40D4B"/>
    <w:rsid w:val="00B40D73"/>
    <w:rsid w:val="00B40F2C"/>
    <w:rsid w:val="00B4104A"/>
    <w:rsid w:val="00B4110D"/>
    <w:rsid w:val="00B411A3"/>
    <w:rsid w:val="00B4122D"/>
    <w:rsid w:val="00B412CB"/>
    <w:rsid w:val="00B416D8"/>
    <w:rsid w:val="00B41775"/>
    <w:rsid w:val="00B4179C"/>
    <w:rsid w:val="00B417A4"/>
    <w:rsid w:val="00B41B34"/>
    <w:rsid w:val="00B41EE1"/>
    <w:rsid w:val="00B41EF9"/>
    <w:rsid w:val="00B4226A"/>
    <w:rsid w:val="00B424CB"/>
    <w:rsid w:val="00B42851"/>
    <w:rsid w:val="00B42879"/>
    <w:rsid w:val="00B42BD9"/>
    <w:rsid w:val="00B42D3B"/>
    <w:rsid w:val="00B42DB9"/>
    <w:rsid w:val="00B430D3"/>
    <w:rsid w:val="00B4314E"/>
    <w:rsid w:val="00B437BD"/>
    <w:rsid w:val="00B43985"/>
    <w:rsid w:val="00B439FA"/>
    <w:rsid w:val="00B43D4D"/>
    <w:rsid w:val="00B440CF"/>
    <w:rsid w:val="00B4418B"/>
    <w:rsid w:val="00B443C5"/>
    <w:rsid w:val="00B4443E"/>
    <w:rsid w:val="00B4485B"/>
    <w:rsid w:val="00B448FE"/>
    <w:rsid w:val="00B44B05"/>
    <w:rsid w:val="00B44CF3"/>
    <w:rsid w:val="00B451F1"/>
    <w:rsid w:val="00B45369"/>
    <w:rsid w:val="00B4547D"/>
    <w:rsid w:val="00B456B5"/>
    <w:rsid w:val="00B45746"/>
    <w:rsid w:val="00B45A61"/>
    <w:rsid w:val="00B45AC0"/>
    <w:rsid w:val="00B4648B"/>
    <w:rsid w:val="00B46501"/>
    <w:rsid w:val="00B46BCE"/>
    <w:rsid w:val="00B46C54"/>
    <w:rsid w:val="00B46E59"/>
    <w:rsid w:val="00B47234"/>
    <w:rsid w:val="00B47303"/>
    <w:rsid w:val="00B47784"/>
    <w:rsid w:val="00B477C4"/>
    <w:rsid w:val="00B477C8"/>
    <w:rsid w:val="00B4783F"/>
    <w:rsid w:val="00B47858"/>
    <w:rsid w:val="00B47CEF"/>
    <w:rsid w:val="00B501DC"/>
    <w:rsid w:val="00B50261"/>
    <w:rsid w:val="00B504F7"/>
    <w:rsid w:val="00B50810"/>
    <w:rsid w:val="00B50933"/>
    <w:rsid w:val="00B50BDC"/>
    <w:rsid w:val="00B50E09"/>
    <w:rsid w:val="00B50EBA"/>
    <w:rsid w:val="00B5137B"/>
    <w:rsid w:val="00B51420"/>
    <w:rsid w:val="00B51526"/>
    <w:rsid w:val="00B5154A"/>
    <w:rsid w:val="00B5177F"/>
    <w:rsid w:val="00B517F1"/>
    <w:rsid w:val="00B51A40"/>
    <w:rsid w:val="00B51F3D"/>
    <w:rsid w:val="00B5220B"/>
    <w:rsid w:val="00B5238F"/>
    <w:rsid w:val="00B529F2"/>
    <w:rsid w:val="00B52B81"/>
    <w:rsid w:val="00B52EB8"/>
    <w:rsid w:val="00B52EC8"/>
    <w:rsid w:val="00B5370C"/>
    <w:rsid w:val="00B538BE"/>
    <w:rsid w:val="00B53EF5"/>
    <w:rsid w:val="00B542BA"/>
    <w:rsid w:val="00B54989"/>
    <w:rsid w:val="00B54CC5"/>
    <w:rsid w:val="00B553CF"/>
    <w:rsid w:val="00B55565"/>
    <w:rsid w:val="00B555B8"/>
    <w:rsid w:val="00B558F6"/>
    <w:rsid w:val="00B55ACA"/>
    <w:rsid w:val="00B55F21"/>
    <w:rsid w:val="00B561BD"/>
    <w:rsid w:val="00B566E0"/>
    <w:rsid w:val="00B5685D"/>
    <w:rsid w:val="00B56A3C"/>
    <w:rsid w:val="00B56E7E"/>
    <w:rsid w:val="00B56E91"/>
    <w:rsid w:val="00B56EC6"/>
    <w:rsid w:val="00B56F22"/>
    <w:rsid w:val="00B572ED"/>
    <w:rsid w:val="00B574BA"/>
    <w:rsid w:val="00B57861"/>
    <w:rsid w:val="00B57A8B"/>
    <w:rsid w:val="00B57AD9"/>
    <w:rsid w:val="00B57AF3"/>
    <w:rsid w:val="00B57CD1"/>
    <w:rsid w:val="00B60407"/>
    <w:rsid w:val="00B6059C"/>
    <w:rsid w:val="00B607DA"/>
    <w:rsid w:val="00B609D3"/>
    <w:rsid w:val="00B60B4F"/>
    <w:rsid w:val="00B60D87"/>
    <w:rsid w:val="00B60E14"/>
    <w:rsid w:val="00B60E6E"/>
    <w:rsid w:val="00B61045"/>
    <w:rsid w:val="00B610F7"/>
    <w:rsid w:val="00B6112D"/>
    <w:rsid w:val="00B6156C"/>
    <w:rsid w:val="00B618C4"/>
    <w:rsid w:val="00B619AF"/>
    <w:rsid w:val="00B61B85"/>
    <w:rsid w:val="00B61CFF"/>
    <w:rsid w:val="00B61F08"/>
    <w:rsid w:val="00B61F70"/>
    <w:rsid w:val="00B6237B"/>
    <w:rsid w:val="00B62894"/>
    <w:rsid w:val="00B62A13"/>
    <w:rsid w:val="00B62A18"/>
    <w:rsid w:val="00B63478"/>
    <w:rsid w:val="00B6355F"/>
    <w:rsid w:val="00B637DB"/>
    <w:rsid w:val="00B637F9"/>
    <w:rsid w:val="00B63870"/>
    <w:rsid w:val="00B63A8E"/>
    <w:rsid w:val="00B63EDD"/>
    <w:rsid w:val="00B640AB"/>
    <w:rsid w:val="00B64124"/>
    <w:rsid w:val="00B64305"/>
    <w:rsid w:val="00B64398"/>
    <w:rsid w:val="00B64484"/>
    <w:rsid w:val="00B645F8"/>
    <w:rsid w:val="00B64A44"/>
    <w:rsid w:val="00B64E64"/>
    <w:rsid w:val="00B652B0"/>
    <w:rsid w:val="00B654A0"/>
    <w:rsid w:val="00B65771"/>
    <w:rsid w:val="00B659AB"/>
    <w:rsid w:val="00B662CF"/>
    <w:rsid w:val="00B664EC"/>
    <w:rsid w:val="00B665F4"/>
    <w:rsid w:val="00B66801"/>
    <w:rsid w:val="00B668B4"/>
    <w:rsid w:val="00B66BF2"/>
    <w:rsid w:val="00B66FFC"/>
    <w:rsid w:val="00B6796C"/>
    <w:rsid w:val="00B67B0B"/>
    <w:rsid w:val="00B67B2B"/>
    <w:rsid w:val="00B67E51"/>
    <w:rsid w:val="00B67F03"/>
    <w:rsid w:val="00B7021B"/>
    <w:rsid w:val="00B70333"/>
    <w:rsid w:val="00B70A47"/>
    <w:rsid w:val="00B70A49"/>
    <w:rsid w:val="00B70EDB"/>
    <w:rsid w:val="00B711FB"/>
    <w:rsid w:val="00B71A5D"/>
    <w:rsid w:val="00B71B74"/>
    <w:rsid w:val="00B71B8C"/>
    <w:rsid w:val="00B71DBE"/>
    <w:rsid w:val="00B72172"/>
    <w:rsid w:val="00B7273B"/>
    <w:rsid w:val="00B727B8"/>
    <w:rsid w:val="00B72B43"/>
    <w:rsid w:val="00B731DA"/>
    <w:rsid w:val="00B73453"/>
    <w:rsid w:val="00B737C7"/>
    <w:rsid w:val="00B73E00"/>
    <w:rsid w:val="00B73E31"/>
    <w:rsid w:val="00B74919"/>
    <w:rsid w:val="00B74A0D"/>
    <w:rsid w:val="00B74CC2"/>
    <w:rsid w:val="00B74CC8"/>
    <w:rsid w:val="00B74E03"/>
    <w:rsid w:val="00B74E3E"/>
    <w:rsid w:val="00B74EC0"/>
    <w:rsid w:val="00B7542F"/>
    <w:rsid w:val="00B75542"/>
    <w:rsid w:val="00B755CD"/>
    <w:rsid w:val="00B75667"/>
    <w:rsid w:val="00B75A5C"/>
    <w:rsid w:val="00B7646F"/>
    <w:rsid w:val="00B76AB8"/>
    <w:rsid w:val="00B77062"/>
    <w:rsid w:val="00B7709F"/>
    <w:rsid w:val="00B770A1"/>
    <w:rsid w:val="00B77104"/>
    <w:rsid w:val="00B772AA"/>
    <w:rsid w:val="00B7741E"/>
    <w:rsid w:val="00B774CC"/>
    <w:rsid w:val="00B77B57"/>
    <w:rsid w:val="00B77D8A"/>
    <w:rsid w:val="00B77E34"/>
    <w:rsid w:val="00B804A6"/>
    <w:rsid w:val="00B8053A"/>
    <w:rsid w:val="00B80638"/>
    <w:rsid w:val="00B80795"/>
    <w:rsid w:val="00B80797"/>
    <w:rsid w:val="00B80C73"/>
    <w:rsid w:val="00B80F5B"/>
    <w:rsid w:val="00B8103A"/>
    <w:rsid w:val="00B812AE"/>
    <w:rsid w:val="00B81578"/>
    <w:rsid w:val="00B81684"/>
    <w:rsid w:val="00B817F4"/>
    <w:rsid w:val="00B8191A"/>
    <w:rsid w:val="00B81CF0"/>
    <w:rsid w:val="00B82067"/>
    <w:rsid w:val="00B820AE"/>
    <w:rsid w:val="00B821AB"/>
    <w:rsid w:val="00B82A8C"/>
    <w:rsid w:val="00B830F7"/>
    <w:rsid w:val="00B83166"/>
    <w:rsid w:val="00B8321E"/>
    <w:rsid w:val="00B8370D"/>
    <w:rsid w:val="00B837F5"/>
    <w:rsid w:val="00B83AC3"/>
    <w:rsid w:val="00B83CF1"/>
    <w:rsid w:val="00B83DAC"/>
    <w:rsid w:val="00B83DF6"/>
    <w:rsid w:val="00B83F1E"/>
    <w:rsid w:val="00B84BE8"/>
    <w:rsid w:val="00B85251"/>
    <w:rsid w:val="00B855A8"/>
    <w:rsid w:val="00B85837"/>
    <w:rsid w:val="00B85E2C"/>
    <w:rsid w:val="00B85F67"/>
    <w:rsid w:val="00B86049"/>
    <w:rsid w:val="00B8641B"/>
    <w:rsid w:val="00B86557"/>
    <w:rsid w:val="00B86A6D"/>
    <w:rsid w:val="00B86B41"/>
    <w:rsid w:val="00B87596"/>
    <w:rsid w:val="00B877EC"/>
    <w:rsid w:val="00B87B67"/>
    <w:rsid w:val="00B87C60"/>
    <w:rsid w:val="00B90165"/>
    <w:rsid w:val="00B9081D"/>
    <w:rsid w:val="00B90875"/>
    <w:rsid w:val="00B90BAC"/>
    <w:rsid w:val="00B911A9"/>
    <w:rsid w:val="00B91351"/>
    <w:rsid w:val="00B91356"/>
    <w:rsid w:val="00B9143A"/>
    <w:rsid w:val="00B918D8"/>
    <w:rsid w:val="00B91E9D"/>
    <w:rsid w:val="00B91F43"/>
    <w:rsid w:val="00B922C4"/>
    <w:rsid w:val="00B926E0"/>
    <w:rsid w:val="00B92AD4"/>
    <w:rsid w:val="00B92BF1"/>
    <w:rsid w:val="00B92EE3"/>
    <w:rsid w:val="00B932E1"/>
    <w:rsid w:val="00B93C36"/>
    <w:rsid w:val="00B94054"/>
    <w:rsid w:val="00B941BD"/>
    <w:rsid w:val="00B94253"/>
    <w:rsid w:val="00B9436E"/>
    <w:rsid w:val="00B946E7"/>
    <w:rsid w:val="00B949D3"/>
    <w:rsid w:val="00B94AC3"/>
    <w:rsid w:val="00B94D0D"/>
    <w:rsid w:val="00B950E8"/>
    <w:rsid w:val="00B95372"/>
    <w:rsid w:val="00B954FC"/>
    <w:rsid w:val="00B959E4"/>
    <w:rsid w:val="00B959E5"/>
    <w:rsid w:val="00B95A04"/>
    <w:rsid w:val="00B95C49"/>
    <w:rsid w:val="00B95EEF"/>
    <w:rsid w:val="00B95FD7"/>
    <w:rsid w:val="00B95FF5"/>
    <w:rsid w:val="00B96228"/>
    <w:rsid w:val="00B9623C"/>
    <w:rsid w:val="00B962BC"/>
    <w:rsid w:val="00B96313"/>
    <w:rsid w:val="00B96CF0"/>
    <w:rsid w:val="00B96DA2"/>
    <w:rsid w:val="00B96DAF"/>
    <w:rsid w:val="00B96E5C"/>
    <w:rsid w:val="00B96F44"/>
    <w:rsid w:val="00B9716A"/>
    <w:rsid w:val="00B97255"/>
    <w:rsid w:val="00B9745E"/>
    <w:rsid w:val="00B97579"/>
    <w:rsid w:val="00B97701"/>
    <w:rsid w:val="00B977E6"/>
    <w:rsid w:val="00B97AAD"/>
    <w:rsid w:val="00B97B46"/>
    <w:rsid w:val="00B97C8B"/>
    <w:rsid w:val="00BA027D"/>
    <w:rsid w:val="00BA067F"/>
    <w:rsid w:val="00BA069D"/>
    <w:rsid w:val="00BA095F"/>
    <w:rsid w:val="00BA0A3E"/>
    <w:rsid w:val="00BA0AF0"/>
    <w:rsid w:val="00BA113E"/>
    <w:rsid w:val="00BA1327"/>
    <w:rsid w:val="00BA13E0"/>
    <w:rsid w:val="00BA1421"/>
    <w:rsid w:val="00BA17C4"/>
    <w:rsid w:val="00BA18D3"/>
    <w:rsid w:val="00BA1E61"/>
    <w:rsid w:val="00BA21A9"/>
    <w:rsid w:val="00BA263D"/>
    <w:rsid w:val="00BA270E"/>
    <w:rsid w:val="00BA2729"/>
    <w:rsid w:val="00BA283C"/>
    <w:rsid w:val="00BA294B"/>
    <w:rsid w:val="00BA2AEB"/>
    <w:rsid w:val="00BA2B41"/>
    <w:rsid w:val="00BA2B82"/>
    <w:rsid w:val="00BA35D4"/>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BD9"/>
    <w:rsid w:val="00BA5C97"/>
    <w:rsid w:val="00BA5D02"/>
    <w:rsid w:val="00BA5EFB"/>
    <w:rsid w:val="00BA62F0"/>
    <w:rsid w:val="00BA6367"/>
    <w:rsid w:val="00BA659A"/>
    <w:rsid w:val="00BA682B"/>
    <w:rsid w:val="00BA68C1"/>
    <w:rsid w:val="00BA6B39"/>
    <w:rsid w:val="00BA6D50"/>
    <w:rsid w:val="00BA6E19"/>
    <w:rsid w:val="00BA712E"/>
    <w:rsid w:val="00BA7423"/>
    <w:rsid w:val="00BA7688"/>
    <w:rsid w:val="00BA7EB0"/>
    <w:rsid w:val="00BA7FF5"/>
    <w:rsid w:val="00BB008F"/>
    <w:rsid w:val="00BB0528"/>
    <w:rsid w:val="00BB0683"/>
    <w:rsid w:val="00BB070E"/>
    <w:rsid w:val="00BB09C4"/>
    <w:rsid w:val="00BB0C9B"/>
    <w:rsid w:val="00BB0D75"/>
    <w:rsid w:val="00BB0E4F"/>
    <w:rsid w:val="00BB1286"/>
    <w:rsid w:val="00BB1710"/>
    <w:rsid w:val="00BB18C3"/>
    <w:rsid w:val="00BB1B8D"/>
    <w:rsid w:val="00BB1C4F"/>
    <w:rsid w:val="00BB20E7"/>
    <w:rsid w:val="00BB225D"/>
    <w:rsid w:val="00BB277B"/>
    <w:rsid w:val="00BB282D"/>
    <w:rsid w:val="00BB2835"/>
    <w:rsid w:val="00BB3163"/>
    <w:rsid w:val="00BB3417"/>
    <w:rsid w:val="00BB365A"/>
    <w:rsid w:val="00BB3668"/>
    <w:rsid w:val="00BB37B0"/>
    <w:rsid w:val="00BB3C65"/>
    <w:rsid w:val="00BB3D9F"/>
    <w:rsid w:val="00BB3F4C"/>
    <w:rsid w:val="00BB3F89"/>
    <w:rsid w:val="00BB4250"/>
    <w:rsid w:val="00BB4458"/>
    <w:rsid w:val="00BB4862"/>
    <w:rsid w:val="00BB4A42"/>
    <w:rsid w:val="00BB4A86"/>
    <w:rsid w:val="00BB4C37"/>
    <w:rsid w:val="00BB4EE3"/>
    <w:rsid w:val="00BB5075"/>
    <w:rsid w:val="00BB5321"/>
    <w:rsid w:val="00BB56F2"/>
    <w:rsid w:val="00BB56F5"/>
    <w:rsid w:val="00BB57E0"/>
    <w:rsid w:val="00BB5846"/>
    <w:rsid w:val="00BB5B5D"/>
    <w:rsid w:val="00BB61DC"/>
    <w:rsid w:val="00BB6258"/>
    <w:rsid w:val="00BB62ED"/>
    <w:rsid w:val="00BB6431"/>
    <w:rsid w:val="00BB645D"/>
    <w:rsid w:val="00BB6472"/>
    <w:rsid w:val="00BB6AC3"/>
    <w:rsid w:val="00BB6CB0"/>
    <w:rsid w:val="00BB6D7D"/>
    <w:rsid w:val="00BB7064"/>
    <w:rsid w:val="00BB7109"/>
    <w:rsid w:val="00BB71BC"/>
    <w:rsid w:val="00BB71EC"/>
    <w:rsid w:val="00BB724B"/>
    <w:rsid w:val="00BB740F"/>
    <w:rsid w:val="00BB747E"/>
    <w:rsid w:val="00BB7789"/>
    <w:rsid w:val="00BB7DB1"/>
    <w:rsid w:val="00BC02EE"/>
    <w:rsid w:val="00BC0AE6"/>
    <w:rsid w:val="00BC1064"/>
    <w:rsid w:val="00BC157D"/>
    <w:rsid w:val="00BC16BF"/>
    <w:rsid w:val="00BC17CF"/>
    <w:rsid w:val="00BC17E0"/>
    <w:rsid w:val="00BC1B4B"/>
    <w:rsid w:val="00BC201A"/>
    <w:rsid w:val="00BC2060"/>
    <w:rsid w:val="00BC2264"/>
    <w:rsid w:val="00BC2B4E"/>
    <w:rsid w:val="00BC2B85"/>
    <w:rsid w:val="00BC2BC7"/>
    <w:rsid w:val="00BC2F45"/>
    <w:rsid w:val="00BC344E"/>
    <w:rsid w:val="00BC38B8"/>
    <w:rsid w:val="00BC3927"/>
    <w:rsid w:val="00BC3B7A"/>
    <w:rsid w:val="00BC3CF8"/>
    <w:rsid w:val="00BC3D43"/>
    <w:rsid w:val="00BC4B9C"/>
    <w:rsid w:val="00BC4E5E"/>
    <w:rsid w:val="00BC5181"/>
    <w:rsid w:val="00BC534C"/>
    <w:rsid w:val="00BC56C1"/>
    <w:rsid w:val="00BC5A77"/>
    <w:rsid w:val="00BC5CE2"/>
    <w:rsid w:val="00BC642E"/>
    <w:rsid w:val="00BC66E6"/>
    <w:rsid w:val="00BC673A"/>
    <w:rsid w:val="00BC6742"/>
    <w:rsid w:val="00BC6F65"/>
    <w:rsid w:val="00BC70F3"/>
    <w:rsid w:val="00BC71C5"/>
    <w:rsid w:val="00BC7414"/>
    <w:rsid w:val="00BC7659"/>
    <w:rsid w:val="00BC779C"/>
    <w:rsid w:val="00BC791C"/>
    <w:rsid w:val="00BC7A42"/>
    <w:rsid w:val="00BC7E1D"/>
    <w:rsid w:val="00BC7E6E"/>
    <w:rsid w:val="00BD013E"/>
    <w:rsid w:val="00BD0383"/>
    <w:rsid w:val="00BD04E8"/>
    <w:rsid w:val="00BD0743"/>
    <w:rsid w:val="00BD082C"/>
    <w:rsid w:val="00BD0A31"/>
    <w:rsid w:val="00BD0ECD"/>
    <w:rsid w:val="00BD0FC4"/>
    <w:rsid w:val="00BD13ED"/>
    <w:rsid w:val="00BD140B"/>
    <w:rsid w:val="00BD1749"/>
    <w:rsid w:val="00BD1A13"/>
    <w:rsid w:val="00BD1B6F"/>
    <w:rsid w:val="00BD236A"/>
    <w:rsid w:val="00BD238C"/>
    <w:rsid w:val="00BD2397"/>
    <w:rsid w:val="00BD2A08"/>
    <w:rsid w:val="00BD2A18"/>
    <w:rsid w:val="00BD2C0C"/>
    <w:rsid w:val="00BD2CB3"/>
    <w:rsid w:val="00BD2D99"/>
    <w:rsid w:val="00BD2F55"/>
    <w:rsid w:val="00BD3491"/>
    <w:rsid w:val="00BD3837"/>
    <w:rsid w:val="00BD385B"/>
    <w:rsid w:val="00BD386B"/>
    <w:rsid w:val="00BD3C69"/>
    <w:rsid w:val="00BD3D14"/>
    <w:rsid w:val="00BD3D7A"/>
    <w:rsid w:val="00BD3E27"/>
    <w:rsid w:val="00BD4355"/>
    <w:rsid w:val="00BD438C"/>
    <w:rsid w:val="00BD461F"/>
    <w:rsid w:val="00BD4A64"/>
    <w:rsid w:val="00BD53AD"/>
    <w:rsid w:val="00BD58EC"/>
    <w:rsid w:val="00BD5A26"/>
    <w:rsid w:val="00BD5A74"/>
    <w:rsid w:val="00BD5D4D"/>
    <w:rsid w:val="00BD5FC9"/>
    <w:rsid w:val="00BD6042"/>
    <w:rsid w:val="00BD6070"/>
    <w:rsid w:val="00BD614C"/>
    <w:rsid w:val="00BD6429"/>
    <w:rsid w:val="00BD6509"/>
    <w:rsid w:val="00BD658B"/>
    <w:rsid w:val="00BD689C"/>
    <w:rsid w:val="00BD6A22"/>
    <w:rsid w:val="00BD74C5"/>
    <w:rsid w:val="00BD78B8"/>
    <w:rsid w:val="00BD7A82"/>
    <w:rsid w:val="00BD7F9E"/>
    <w:rsid w:val="00BE072F"/>
    <w:rsid w:val="00BE0C3B"/>
    <w:rsid w:val="00BE0CF6"/>
    <w:rsid w:val="00BE13B8"/>
    <w:rsid w:val="00BE155D"/>
    <w:rsid w:val="00BE197A"/>
    <w:rsid w:val="00BE1A06"/>
    <w:rsid w:val="00BE1DE0"/>
    <w:rsid w:val="00BE21E9"/>
    <w:rsid w:val="00BE2D0E"/>
    <w:rsid w:val="00BE2E99"/>
    <w:rsid w:val="00BE2F32"/>
    <w:rsid w:val="00BE3AFA"/>
    <w:rsid w:val="00BE3BEC"/>
    <w:rsid w:val="00BE3F52"/>
    <w:rsid w:val="00BE403F"/>
    <w:rsid w:val="00BE54AC"/>
    <w:rsid w:val="00BE5515"/>
    <w:rsid w:val="00BE5613"/>
    <w:rsid w:val="00BE5813"/>
    <w:rsid w:val="00BE5A3B"/>
    <w:rsid w:val="00BE5C7E"/>
    <w:rsid w:val="00BE613A"/>
    <w:rsid w:val="00BE65B3"/>
    <w:rsid w:val="00BE68B9"/>
    <w:rsid w:val="00BE6ACB"/>
    <w:rsid w:val="00BE6E3F"/>
    <w:rsid w:val="00BE6F64"/>
    <w:rsid w:val="00BE71EF"/>
    <w:rsid w:val="00BE7265"/>
    <w:rsid w:val="00BE76E2"/>
    <w:rsid w:val="00BE775B"/>
    <w:rsid w:val="00BE7B27"/>
    <w:rsid w:val="00BE7B30"/>
    <w:rsid w:val="00BE7BF5"/>
    <w:rsid w:val="00BF01AB"/>
    <w:rsid w:val="00BF01E5"/>
    <w:rsid w:val="00BF02E6"/>
    <w:rsid w:val="00BF071B"/>
    <w:rsid w:val="00BF0A66"/>
    <w:rsid w:val="00BF10D2"/>
    <w:rsid w:val="00BF10D6"/>
    <w:rsid w:val="00BF120B"/>
    <w:rsid w:val="00BF1309"/>
    <w:rsid w:val="00BF18B9"/>
    <w:rsid w:val="00BF19F5"/>
    <w:rsid w:val="00BF1B70"/>
    <w:rsid w:val="00BF1C7C"/>
    <w:rsid w:val="00BF2085"/>
    <w:rsid w:val="00BF220D"/>
    <w:rsid w:val="00BF2817"/>
    <w:rsid w:val="00BF286F"/>
    <w:rsid w:val="00BF2C65"/>
    <w:rsid w:val="00BF305F"/>
    <w:rsid w:val="00BF31CB"/>
    <w:rsid w:val="00BF34AA"/>
    <w:rsid w:val="00BF3520"/>
    <w:rsid w:val="00BF3AE6"/>
    <w:rsid w:val="00BF3C10"/>
    <w:rsid w:val="00BF3F72"/>
    <w:rsid w:val="00BF41C8"/>
    <w:rsid w:val="00BF46F1"/>
    <w:rsid w:val="00BF488A"/>
    <w:rsid w:val="00BF4923"/>
    <w:rsid w:val="00BF4B69"/>
    <w:rsid w:val="00BF4C0B"/>
    <w:rsid w:val="00BF5350"/>
    <w:rsid w:val="00BF55D0"/>
    <w:rsid w:val="00BF5623"/>
    <w:rsid w:val="00BF56A8"/>
    <w:rsid w:val="00BF56C5"/>
    <w:rsid w:val="00BF5EBA"/>
    <w:rsid w:val="00BF60B0"/>
    <w:rsid w:val="00BF60E3"/>
    <w:rsid w:val="00BF620A"/>
    <w:rsid w:val="00BF6597"/>
    <w:rsid w:val="00BF6760"/>
    <w:rsid w:val="00BF6B0E"/>
    <w:rsid w:val="00BF6E8A"/>
    <w:rsid w:val="00BF6FBF"/>
    <w:rsid w:val="00BF70A1"/>
    <w:rsid w:val="00BF70F8"/>
    <w:rsid w:val="00BF73A3"/>
    <w:rsid w:val="00BF74AA"/>
    <w:rsid w:val="00BF78B9"/>
    <w:rsid w:val="00BF795A"/>
    <w:rsid w:val="00BF7CDD"/>
    <w:rsid w:val="00BF7D43"/>
    <w:rsid w:val="00C00A04"/>
    <w:rsid w:val="00C00F1A"/>
    <w:rsid w:val="00C010F5"/>
    <w:rsid w:val="00C0115A"/>
    <w:rsid w:val="00C01829"/>
    <w:rsid w:val="00C01835"/>
    <w:rsid w:val="00C01BE2"/>
    <w:rsid w:val="00C01DFD"/>
    <w:rsid w:val="00C02192"/>
    <w:rsid w:val="00C021BB"/>
    <w:rsid w:val="00C0279C"/>
    <w:rsid w:val="00C02CDE"/>
    <w:rsid w:val="00C033B6"/>
    <w:rsid w:val="00C03436"/>
    <w:rsid w:val="00C03B7B"/>
    <w:rsid w:val="00C03C30"/>
    <w:rsid w:val="00C042B3"/>
    <w:rsid w:val="00C04339"/>
    <w:rsid w:val="00C04548"/>
    <w:rsid w:val="00C04C6C"/>
    <w:rsid w:val="00C053C5"/>
    <w:rsid w:val="00C057E0"/>
    <w:rsid w:val="00C05863"/>
    <w:rsid w:val="00C05C20"/>
    <w:rsid w:val="00C06031"/>
    <w:rsid w:val="00C06066"/>
    <w:rsid w:val="00C06204"/>
    <w:rsid w:val="00C0648A"/>
    <w:rsid w:val="00C067A4"/>
    <w:rsid w:val="00C06DFE"/>
    <w:rsid w:val="00C06F8C"/>
    <w:rsid w:val="00C07A6C"/>
    <w:rsid w:val="00C07AE3"/>
    <w:rsid w:val="00C07AE4"/>
    <w:rsid w:val="00C10119"/>
    <w:rsid w:val="00C1052D"/>
    <w:rsid w:val="00C10599"/>
    <w:rsid w:val="00C107FB"/>
    <w:rsid w:val="00C1096D"/>
    <w:rsid w:val="00C10AA1"/>
    <w:rsid w:val="00C10E0C"/>
    <w:rsid w:val="00C10F46"/>
    <w:rsid w:val="00C1114F"/>
    <w:rsid w:val="00C11183"/>
    <w:rsid w:val="00C11197"/>
    <w:rsid w:val="00C1157C"/>
    <w:rsid w:val="00C11C33"/>
    <w:rsid w:val="00C11C73"/>
    <w:rsid w:val="00C11DBD"/>
    <w:rsid w:val="00C11FE5"/>
    <w:rsid w:val="00C11FF6"/>
    <w:rsid w:val="00C12012"/>
    <w:rsid w:val="00C12068"/>
    <w:rsid w:val="00C120C5"/>
    <w:rsid w:val="00C1228C"/>
    <w:rsid w:val="00C12337"/>
    <w:rsid w:val="00C124C3"/>
    <w:rsid w:val="00C1260D"/>
    <w:rsid w:val="00C12C22"/>
    <w:rsid w:val="00C12EB5"/>
    <w:rsid w:val="00C13004"/>
    <w:rsid w:val="00C1328A"/>
    <w:rsid w:val="00C133CC"/>
    <w:rsid w:val="00C13504"/>
    <w:rsid w:val="00C135BE"/>
    <w:rsid w:val="00C135FC"/>
    <w:rsid w:val="00C13C8A"/>
    <w:rsid w:val="00C13E0F"/>
    <w:rsid w:val="00C13F22"/>
    <w:rsid w:val="00C140FE"/>
    <w:rsid w:val="00C14346"/>
    <w:rsid w:val="00C14691"/>
    <w:rsid w:val="00C14C80"/>
    <w:rsid w:val="00C14EF8"/>
    <w:rsid w:val="00C1510A"/>
    <w:rsid w:val="00C15111"/>
    <w:rsid w:val="00C15135"/>
    <w:rsid w:val="00C15170"/>
    <w:rsid w:val="00C15826"/>
    <w:rsid w:val="00C159ED"/>
    <w:rsid w:val="00C15A96"/>
    <w:rsid w:val="00C15C23"/>
    <w:rsid w:val="00C161CE"/>
    <w:rsid w:val="00C16346"/>
    <w:rsid w:val="00C16386"/>
    <w:rsid w:val="00C165C6"/>
    <w:rsid w:val="00C1662C"/>
    <w:rsid w:val="00C16813"/>
    <w:rsid w:val="00C16B16"/>
    <w:rsid w:val="00C16E97"/>
    <w:rsid w:val="00C17099"/>
    <w:rsid w:val="00C170AE"/>
    <w:rsid w:val="00C173AB"/>
    <w:rsid w:val="00C173EB"/>
    <w:rsid w:val="00C17593"/>
    <w:rsid w:val="00C176B6"/>
    <w:rsid w:val="00C179CE"/>
    <w:rsid w:val="00C17D7E"/>
    <w:rsid w:val="00C17D89"/>
    <w:rsid w:val="00C20215"/>
    <w:rsid w:val="00C202D5"/>
    <w:rsid w:val="00C2068D"/>
    <w:rsid w:val="00C206C4"/>
    <w:rsid w:val="00C206EC"/>
    <w:rsid w:val="00C20DD5"/>
    <w:rsid w:val="00C20F2A"/>
    <w:rsid w:val="00C226CE"/>
    <w:rsid w:val="00C22DC7"/>
    <w:rsid w:val="00C232DD"/>
    <w:rsid w:val="00C241AB"/>
    <w:rsid w:val="00C2423A"/>
    <w:rsid w:val="00C2437B"/>
    <w:rsid w:val="00C244D8"/>
    <w:rsid w:val="00C245FA"/>
    <w:rsid w:val="00C24789"/>
    <w:rsid w:val="00C2480F"/>
    <w:rsid w:val="00C24EE5"/>
    <w:rsid w:val="00C250CF"/>
    <w:rsid w:val="00C252FC"/>
    <w:rsid w:val="00C2535B"/>
    <w:rsid w:val="00C2544D"/>
    <w:rsid w:val="00C25803"/>
    <w:rsid w:val="00C25B53"/>
    <w:rsid w:val="00C25F2F"/>
    <w:rsid w:val="00C2656A"/>
    <w:rsid w:val="00C26836"/>
    <w:rsid w:val="00C26871"/>
    <w:rsid w:val="00C2695A"/>
    <w:rsid w:val="00C26B69"/>
    <w:rsid w:val="00C26EB2"/>
    <w:rsid w:val="00C27156"/>
    <w:rsid w:val="00C27198"/>
    <w:rsid w:val="00C274BE"/>
    <w:rsid w:val="00C275D9"/>
    <w:rsid w:val="00C2769D"/>
    <w:rsid w:val="00C276D1"/>
    <w:rsid w:val="00C27E49"/>
    <w:rsid w:val="00C30116"/>
    <w:rsid w:val="00C30125"/>
    <w:rsid w:val="00C3030B"/>
    <w:rsid w:val="00C303D5"/>
    <w:rsid w:val="00C3050B"/>
    <w:rsid w:val="00C307FA"/>
    <w:rsid w:val="00C30B52"/>
    <w:rsid w:val="00C30BD3"/>
    <w:rsid w:val="00C30C4B"/>
    <w:rsid w:val="00C30D3F"/>
    <w:rsid w:val="00C30DAA"/>
    <w:rsid w:val="00C30F1F"/>
    <w:rsid w:val="00C30FB5"/>
    <w:rsid w:val="00C31089"/>
    <w:rsid w:val="00C314DF"/>
    <w:rsid w:val="00C315D4"/>
    <w:rsid w:val="00C3175A"/>
    <w:rsid w:val="00C319A2"/>
    <w:rsid w:val="00C3208A"/>
    <w:rsid w:val="00C3208C"/>
    <w:rsid w:val="00C32445"/>
    <w:rsid w:val="00C32887"/>
    <w:rsid w:val="00C3297C"/>
    <w:rsid w:val="00C3298C"/>
    <w:rsid w:val="00C32BB7"/>
    <w:rsid w:val="00C32CCE"/>
    <w:rsid w:val="00C330C2"/>
    <w:rsid w:val="00C337EC"/>
    <w:rsid w:val="00C339DE"/>
    <w:rsid w:val="00C33AA7"/>
    <w:rsid w:val="00C33DCE"/>
    <w:rsid w:val="00C3435B"/>
    <w:rsid w:val="00C3463A"/>
    <w:rsid w:val="00C346BB"/>
    <w:rsid w:val="00C346C1"/>
    <w:rsid w:val="00C348EE"/>
    <w:rsid w:val="00C34BDB"/>
    <w:rsid w:val="00C34C05"/>
    <w:rsid w:val="00C34CE8"/>
    <w:rsid w:val="00C34D4B"/>
    <w:rsid w:val="00C34F16"/>
    <w:rsid w:val="00C3519F"/>
    <w:rsid w:val="00C35566"/>
    <w:rsid w:val="00C3566B"/>
    <w:rsid w:val="00C35B23"/>
    <w:rsid w:val="00C35BA2"/>
    <w:rsid w:val="00C36050"/>
    <w:rsid w:val="00C361B0"/>
    <w:rsid w:val="00C367B9"/>
    <w:rsid w:val="00C36868"/>
    <w:rsid w:val="00C368A9"/>
    <w:rsid w:val="00C36DAD"/>
    <w:rsid w:val="00C37050"/>
    <w:rsid w:val="00C37108"/>
    <w:rsid w:val="00C371C7"/>
    <w:rsid w:val="00C37E49"/>
    <w:rsid w:val="00C37F8D"/>
    <w:rsid w:val="00C4018E"/>
    <w:rsid w:val="00C404D5"/>
    <w:rsid w:val="00C4051D"/>
    <w:rsid w:val="00C40A88"/>
    <w:rsid w:val="00C40B7D"/>
    <w:rsid w:val="00C40CD4"/>
    <w:rsid w:val="00C40D67"/>
    <w:rsid w:val="00C41042"/>
    <w:rsid w:val="00C41057"/>
    <w:rsid w:val="00C411E2"/>
    <w:rsid w:val="00C412FC"/>
    <w:rsid w:val="00C41E8D"/>
    <w:rsid w:val="00C42130"/>
    <w:rsid w:val="00C42784"/>
    <w:rsid w:val="00C427D8"/>
    <w:rsid w:val="00C429E1"/>
    <w:rsid w:val="00C42B37"/>
    <w:rsid w:val="00C43167"/>
    <w:rsid w:val="00C43961"/>
    <w:rsid w:val="00C439F0"/>
    <w:rsid w:val="00C43CE7"/>
    <w:rsid w:val="00C43E3D"/>
    <w:rsid w:val="00C43FBF"/>
    <w:rsid w:val="00C4412A"/>
    <w:rsid w:val="00C44189"/>
    <w:rsid w:val="00C441C5"/>
    <w:rsid w:val="00C4434F"/>
    <w:rsid w:val="00C447FB"/>
    <w:rsid w:val="00C44A2C"/>
    <w:rsid w:val="00C44A40"/>
    <w:rsid w:val="00C44AC8"/>
    <w:rsid w:val="00C44CD1"/>
    <w:rsid w:val="00C44F96"/>
    <w:rsid w:val="00C44FF2"/>
    <w:rsid w:val="00C45036"/>
    <w:rsid w:val="00C45377"/>
    <w:rsid w:val="00C4587D"/>
    <w:rsid w:val="00C45C66"/>
    <w:rsid w:val="00C45CDD"/>
    <w:rsid w:val="00C45D63"/>
    <w:rsid w:val="00C45ED5"/>
    <w:rsid w:val="00C45FF5"/>
    <w:rsid w:val="00C462EF"/>
    <w:rsid w:val="00C46305"/>
    <w:rsid w:val="00C463C4"/>
    <w:rsid w:val="00C46400"/>
    <w:rsid w:val="00C468BD"/>
    <w:rsid w:val="00C46B89"/>
    <w:rsid w:val="00C46C78"/>
    <w:rsid w:val="00C470AA"/>
    <w:rsid w:val="00C47AE8"/>
    <w:rsid w:val="00C47B93"/>
    <w:rsid w:val="00C47BDE"/>
    <w:rsid w:val="00C5002F"/>
    <w:rsid w:val="00C50177"/>
    <w:rsid w:val="00C50335"/>
    <w:rsid w:val="00C5056C"/>
    <w:rsid w:val="00C506E3"/>
    <w:rsid w:val="00C508B7"/>
    <w:rsid w:val="00C508C2"/>
    <w:rsid w:val="00C509D3"/>
    <w:rsid w:val="00C50E9F"/>
    <w:rsid w:val="00C50F95"/>
    <w:rsid w:val="00C51696"/>
    <w:rsid w:val="00C51774"/>
    <w:rsid w:val="00C51D11"/>
    <w:rsid w:val="00C51D30"/>
    <w:rsid w:val="00C51F21"/>
    <w:rsid w:val="00C51FFF"/>
    <w:rsid w:val="00C521CD"/>
    <w:rsid w:val="00C52406"/>
    <w:rsid w:val="00C5257E"/>
    <w:rsid w:val="00C5285D"/>
    <w:rsid w:val="00C53021"/>
    <w:rsid w:val="00C531B4"/>
    <w:rsid w:val="00C532F9"/>
    <w:rsid w:val="00C53836"/>
    <w:rsid w:val="00C539B0"/>
    <w:rsid w:val="00C53E22"/>
    <w:rsid w:val="00C543ED"/>
    <w:rsid w:val="00C54827"/>
    <w:rsid w:val="00C54970"/>
    <w:rsid w:val="00C54A19"/>
    <w:rsid w:val="00C54C14"/>
    <w:rsid w:val="00C54C62"/>
    <w:rsid w:val="00C54CBD"/>
    <w:rsid w:val="00C54CDD"/>
    <w:rsid w:val="00C55860"/>
    <w:rsid w:val="00C5589B"/>
    <w:rsid w:val="00C558EB"/>
    <w:rsid w:val="00C55A58"/>
    <w:rsid w:val="00C55E23"/>
    <w:rsid w:val="00C561BD"/>
    <w:rsid w:val="00C5624B"/>
    <w:rsid w:val="00C56290"/>
    <w:rsid w:val="00C562A1"/>
    <w:rsid w:val="00C5638E"/>
    <w:rsid w:val="00C56652"/>
    <w:rsid w:val="00C56918"/>
    <w:rsid w:val="00C569CA"/>
    <w:rsid w:val="00C5710E"/>
    <w:rsid w:val="00C5733A"/>
    <w:rsid w:val="00C57602"/>
    <w:rsid w:val="00C579BD"/>
    <w:rsid w:val="00C57C23"/>
    <w:rsid w:val="00C57CC6"/>
    <w:rsid w:val="00C601EB"/>
    <w:rsid w:val="00C602DB"/>
    <w:rsid w:val="00C60430"/>
    <w:rsid w:val="00C60708"/>
    <w:rsid w:val="00C60866"/>
    <w:rsid w:val="00C60EC1"/>
    <w:rsid w:val="00C613E1"/>
    <w:rsid w:val="00C6187F"/>
    <w:rsid w:val="00C619CD"/>
    <w:rsid w:val="00C61B5A"/>
    <w:rsid w:val="00C61D30"/>
    <w:rsid w:val="00C61EE5"/>
    <w:rsid w:val="00C62027"/>
    <w:rsid w:val="00C62523"/>
    <w:rsid w:val="00C627EC"/>
    <w:rsid w:val="00C62997"/>
    <w:rsid w:val="00C62C87"/>
    <w:rsid w:val="00C62F57"/>
    <w:rsid w:val="00C63152"/>
    <w:rsid w:val="00C633AB"/>
    <w:rsid w:val="00C6343A"/>
    <w:rsid w:val="00C636B0"/>
    <w:rsid w:val="00C636E7"/>
    <w:rsid w:val="00C63799"/>
    <w:rsid w:val="00C6393E"/>
    <w:rsid w:val="00C64849"/>
    <w:rsid w:val="00C64DA2"/>
    <w:rsid w:val="00C65510"/>
    <w:rsid w:val="00C6560B"/>
    <w:rsid w:val="00C6560D"/>
    <w:rsid w:val="00C6586F"/>
    <w:rsid w:val="00C65A91"/>
    <w:rsid w:val="00C65ADD"/>
    <w:rsid w:val="00C65D24"/>
    <w:rsid w:val="00C65E0D"/>
    <w:rsid w:val="00C65EE7"/>
    <w:rsid w:val="00C65F58"/>
    <w:rsid w:val="00C65FD5"/>
    <w:rsid w:val="00C66571"/>
    <w:rsid w:val="00C666DB"/>
    <w:rsid w:val="00C667F6"/>
    <w:rsid w:val="00C668C6"/>
    <w:rsid w:val="00C66C34"/>
    <w:rsid w:val="00C671A5"/>
    <w:rsid w:val="00C6760D"/>
    <w:rsid w:val="00C67924"/>
    <w:rsid w:val="00C67A99"/>
    <w:rsid w:val="00C67F34"/>
    <w:rsid w:val="00C7036A"/>
    <w:rsid w:val="00C7040D"/>
    <w:rsid w:val="00C70B8C"/>
    <w:rsid w:val="00C71327"/>
    <w:rsid w:val="00C71468"/>
    <w:rsid w:val="00C723AF"/>
    <w:rsid w:val="00C723CA"/>
    <w:rsid w:val="00C724F9"/>
    <w:rsid w:val="00C72EF5"/>
    <w:rsid w:val="00C730AA"/>
    <w:rsid w:val="00C7322E"/>
    <w:rsid w:val="00C73300"/>
    <w:rsid w:val="00C733ED"/>
    <w:rsid w:val="00C73419"/>
    <w:rsid w:val="00C73464"/>
    <w:rsid w:val="00C7357D"/>
    <w:rsid w:val="00C73BF6"/>
    <w:rsid w:val="00C74157"/>
    <w:rsid w:val="00C7417A"/>
    <w:rsid w:val="00C742A8"/>
    <w:rsid w:val="00C7448E"/>
    <w:rsid w:val="00C7450B"/>
    <w:rsid w:val="00C7475A"/>
    <w:rsid w:val="00C74859"/>
    <w:rsid w:val="00C748E2"/>
    <w:rsid w:val="00C74B2A"/>
    <w:rsid w:val="00C75004"/>
    <w:rsid w:val="00C755E8"/>
    <w:rsid w:val="00C75970"/>
    <w:rsid w:val="00C759EC"/>
    <w:rsid w:val="00C75AC4"/>
    <w:rsid w:val="00C75C9D"/>
    <w:rsid w:val="00C75CC6"/>
    <w:rsid w:val="00C75D4F"/>
    <w:rsid w:val="00C76952"/>
    <w:rsid w:val="00C7731D"/>
    <w:rsid w:val="00C778FA"/>
    <w:rsid w:val="00C7799E"/>
    <w:rsid w:val="00C77B97"/>
    <w:rsid w:val="00C80441"/>
    <w:rsid w:val="00C80503"/>
    <w:rsid w:val="00C80547"/>
    <w:rsid w:val="00C807CE"/>
    <w:rsid w:val="00C80C8E"/>
    <w:rsid w:val="00C80DB5"/>
    <w:rsid w:val="00C80F45"/>
    <w:rsid w:val="00C81860"/>
    <w:rsid w:val="00C8198E"/>
    <w:rsid w:val="00C81B30"/>
    <w:rsid w:val="00C81C09"/>
    <w:rsid w:val="00C81E16"/>
    <w:rsid w:val="00C8220B"/>
    <w:rsid w:val="00C82387"/>
    <w:rsid w:val="00C823D0"/>
    <w:rsid w:val="00C82C27"/>
    <w:rsid w:val="00C82D70"/>
    <w:rsid w:val="00C82E95"/>
    <w:rsid w:val="00C831C1"/>
    <w:rsid w:val="00C831FC"/>
    <w:rsid w:val="00C83238"/>
    <w:rsid w:val="00C832A9"/>
    <w:rsid w:val="00C8335F"/>
    <w:rsid w:val="00C83634"/>
    <w:rsid w:val="00C836C8"/>
    <w:rsid w:val="00C83947"/>
    <w:rsid w:val="00C8395C"/>
    <w:rsid w:val="00C83D50"/>
    <w:rsid w:val="00C83E89"/>
    <w:rsid w:val="00C84231"/>
    <w:rsid w:val="00C847C8"/>
    <w:rsid w:val="00C84D5A"/>
    <w:rsid w:val="00C85034"/>
    <w:rsid w:val="00C8534D"/>
    <w:rsid w:val="00C855E7"/>
    <w:rsid w:val="00C857A0"/>
    <w:rsid w:val="00C85F12"/>
    <w:rsid w:val="00C86379"/>
    <w:rsid w:val="00C864DB"/>
    <w:rsid w:val="00C8669B"/>
    <w:rsid w:val="00C86E0F"/>
    <w:rsid w:val="00C870BA"/>
    <w:rsid w:val="00C8757C"/>
    <w:rsid w:val="00C8781D"/>
    <w:rsid w:val="00C878E9"/>
    <w:rsid w:val="00C87AF9"/>
    <w:rsid w:val="00C901A9"/>
    <w:rsid w:val="00C9047A"/>
    <w:rsid w:val="00C905AC"/>
    <w:rsid w:val="00C90B43"/>
    <w:rsid w:val="00C90C65"/>
    <w:rsid w:val="00C90C82"/>
    <w:rsid w:val="00C90F7A"/>
    <w:rsid w:val="00C91388"/>
    <w:rsid w:val="00C9181D"/>
    <w:rsid w:val="00C91BE7"/>
    <w:rsid w:val="00C91CFB"/>
    <w:rsid w:val="00C91FAC"/>
    <w:rsid w:val="00C9220C"/>
    <w:rsid w:val="00C922C5"/>
    <w:rsid w:val="00C92352"/>
    <w:rsid w:val="00C923B7"/>
    <w:rsid w:val="00C92762"/>
    <w:rsid w:val="00C927AB"/>
    <w:rsid w:val="00C92B58"/>
    <w:rsid w:val="00C92C2A"/>
    <w:rsid w:val="00C92E2D"/>
    <w:rsid w:val="00C92F10"/>
    <w:rsid w:val="00C9318C"/>
    <w:rsid w:val="00C93297"/>
    <w:rsid w:val="00C93543"/>
    <w:rsid w:val="00C93A05"/>
    <w:rsid w:val="00C93D93"/>
    <w:rsid w:val="00C945EC"/>
    <w:rsid w:val="00C94B58"/>
    <w:rsid w:val="00C94BBA"/>
    <w:rsid w:val="00C94D90"/>
    <w:rsid w:val="00C94DDB"/>
    <w:rsid w:val="00C94E45"/>
    <w:rsid w:val="00C952E6"/>
    <w:rsid w:val="00C95300"/>
    <w:rsid w:val="00C95548"/>
    <w:rsid w:val="00C95608"/>
    <w:rsid w:val="00C95656"/>
    <w:rsid w:val="00C95730"/>
    <w:rsid w:val="00C95962"/>
    <w:rsid w:val="00C959AA"/>
    <w:rsid w:val="00C95DD7"/>
    <w:rsid w:val="00C95EC0"/>
    <w:rsid w:val="00C95F03"/>
    <w:rsid w:val="00C963E1"/>
    <w:rsid w:val="00C96487"/>
    <w:rsid w:val="00C9657F"/>
    <w:rsid w:val="00C965AD"/>
    <w:rsid w:val="00C96D37"/>
    <w:rsid w:val="00C96D71"/>
    <w:rsid w:val="00C96E90"/>
    <w:rsid w:val="00C96F89"/>
    <w:rsid w:val="00C96FE0"/>
    <w:rsid w:val="00C9755B"/>
    <w:rsid w:val="00C97572"/>
    <w:rsid w:val="00C9785E"/>
    <w:rsid w:val="00C979D5"/>
    <w:rsid w:val="00C97ADE"/>
    <w:rsid w:val="00C97AF1"/>
    <w:rsid w:val="00C97CD1"/>
    <w:rsid w:val="00C97D5A"/>
    <w:rsid w:val="00C97D77"/>
    <w:rsid w:val="00CA09AA"/>
    <w:rsid w:val="00CA0FCC"/>
    <w:rsid w:val="00CA114D"/>
    <w:rsid w:val="00CA1225"/>
    <w:rsid w:val="00CA1838"/>
    <w:rsid w:val="00CA18D2"/>
    <w:rsid w:val="00CA192B"/>
    <w:rsid w:val="00CA19A7"/>
    <w:rsid w:val="00CA1BCB"/>
    <w:rsid w:val="00CA1C6F"/>
    <w:rsid w:val="00CA2604"/>
    <w:rsid w:val="00CA26AB"/>
    <w:rsid w:val="00CA26CC"/>
    <w:rsid w:val="00CA2906"/>
    <w:rsid w:val="00CA290D"/>
    <w:rsid w:val="00CA2919"/>
    <w:rsid w:val="00CA2C56"/>
    <w:rsid w:val="00CA33C0"/>
    <w:rsid w:val="00CA354C"/>
    <w:rsid w:val="00CA3E31"/>
    <w:rsid w:val="00CA49C0"/>
    <w:rsid w:val="00CA4A24"/>
    <w:rsid w:val="00CA4A3F"/>
    <w:rsid w:val="00CA4C14"/>
    <w:rsid w:val="00CA4DA2"/>
    <w:rsid w:val="00CA4F58"/>
    <w:rsid w:val="00CA51A0"/>
    <w:rsid w:val="00CA54E1"/>
    <w:rsid w:val="00CA5736"/>
    <w:rsid w:val="00CA5A1E"/>
    <w:rsid w:val="00CA5B51"/>
    <w:rsid w:val="00CA5DA3"/>
    <w:rsid w:val="00CA5E1D"/>
    <w:rsid w:val="00CA6137"/>
    <w:rsid w:val="00CA6164"/>
    <w:rsid w:val="00CA6A19"/>
    <w:rsid w:val="00CA735C"/>
    <w:rsid w:val="00CA7891"/>
    <w:rsid w:val="00CA7B2D"/>
    <w:rsid w:val="00CA7EF0"/>
    <w:rsid w:val="00CA7EF2"/>
    <w:rsid w:val="00CB01BC"/>
    <w:rsid w:val="00CB03CF"/>
    <w:rsid w:val="00CB047F"/>
    <w:rsid w:val="00CB059A"/>
    <w:rsid w:val="00CB09D9"/>
    <w:rsid w:val="00CB0F38"/>
    <w:rsid w:val="00CB11BD"/>
    <w:rsid w:val="00CB1368"/>
    <w:rsid w:val="00CB15C7"/>
    <w:rsid w:val="00CB15E6"/>
    <w:rsid w:val="00CB167F"/>
    <w:rsid w:val="00CB19A7"/>
    <w:rsid w:val="00CB1A99"/>
    <w:rsid w:val="00CB1CA2"/>
    <w:rsid w:val="00CB1DFE"/>
    <w:rsid w:val="00CB1F2A"/>
    <w:rsid w:val="00CB2704"/>
    <w:rsid w:val="00CB299C"/>
    <w:rsid w:val="00CB2BBA"/>
    <w:rsid w:val="00CB3090"/>
    <w:rsid w:val="00CB35BB"/>
    <w:rsid w:val="00CB35ED"/>
    <w:rsid w:val="00CB378D"/>
    <w:rsid w:val="00CB37C7"/>
    <w:rsid w:val="00CB3867"/>
    <w:rsid w:val="00CB39EB"/>
    <w:rsid w:val="00CB3E71"/>
    <w:rsid w:val="00CB41E7"/>
    <w:rsid w:val="00CB44C6"/>
    <w:rsid w:val="00CB480A"/>
    <w:rsid w:val="00CB4BD6"/>
    <w:rsid w:val="00CB4FA5"/>
    <w:rsid w:val="00CB5008"/>
    <w:rsid w:val="00CB5400"/>
    <w:rsid w:val="00CB5468"/>
    <w:rsid w:val="00CB58DD"/>
    <w:rsid w:val="00CB5982"/>
    <w:rsid w:val="00CB5E93"/>
    <w:rsid w:val="00CB5F58"/>
    <w:rsid w:val="00CB6343"/>
    <w:rsid w:val="00CB6517"/>
    <w:rsid w:val="00CB69B0"/>
    <w:rsid w:val="00CB6D47"/>
    <w:rsid w:val="00CB6D58"/>
    <w:rsid w:val="00CB7600"/>
    <w:rsid w:val="00CB7648"/>
    <w:rsid w:val="00CB79A4"/>
    <w:rsid w:val="00CB7B6B"/>
    <w:rsid w:val="00CB7F5F"/>
    <w:rsid w:val="00CC00B7"/>
    <w:rsid w:val="00CC025C"/>
    <w:rsid w:val="00CC034B"/>
    <w:rsid w:val="00CC0366"/>
    <w:rsid w:val="00CC0582"/>
    <w:rsid w:val="00CC077F"/>
    <w:rsid w:val="00CC07BA"/>
    <w:rsid w:val="00CC099A"/>
    <w:rsid w:val="00CC0AA7"/>
    <w:rsid w:val="00CC0E56"/>
    <w:rsid w:val="00CC1555"/>
    <w:rsid w:val="00CC172A"/>
    <w:rsid w:val="00CC1A18"/>
    <w:rsid w:val="00CC1D2E"/>
    <w:rsid w:val="00CC1DDC"/>
    <w:rsid w:val="00CC1E3E"/>
    <w:rsid w:val="00CC1E40"/>
    <w:rsid w:val="00CC2161"/>
    <w:rsid w:val="00CC22D3"/>
    <w:rsid w:val="00CC27F5"/>
    <w:rsid w:val="00CC29D4"/>
    <w:rsid w:val="00CC2A94"/>
    <w:rsid w:val="00CC2D18"/>
    <w:rsid w:val="00CC2EFE"/>
    <w:rsid w:val="00CC2F26"/>
    <w:rsid w:val="00CC32B0"/>
    <w:rsid w:val="00CC3420"/>
    <w:rsid w:val="00CC3D8D"/>
    <w:rsid w:val="00CC3E8C"/>
    <w:rsid w:val="00CC400F"/>
    <w:rsid w:val="00CC42ED"/>
    <w:rsid w:val="00CC4365"/>
    <w:rsid w:val="00CC4780"/>
    <w:rsid w:val="00CC4C5E"/>
    <w:rsid w:val="00CC4CD5"/>
    <w:rsid w:val="00CC4CD7"/>
    <w:rsid w:val="00CC4F58"/>
    <w:rsid w:val="00CC5565"/>
    <w:rsid w:val="00CC57AE"/>
    <w:rsid w:val="00CC5E2E"/>
    <w:rsid w:val="00CC5E58"/>
    <w:rsid w:val="00CC606C"/>
    <w:rsid w:val="00CC620F"/>
    <w:rsid w:val="00CC6265"/>
    <w:rsid w:val="00CC67AF"/>
    <w:rsid w:val="00CC697C"/>
    <w:rsid w:val="00CC6F3C"/>
    <w:rsid w:val="00CC70B5"/>
    <w:rsid w:val="00CC728B"/>
    <w:rsid w:val="00CC7356"/>
    <w:rsid w:val="00CC74D5"/>
    <w:rsid w:val="00CC78EB"/>
    <w:rsid w:val="00CC7A6D"/>
    <w:rsid w:val="00CC7CD9"/>
    <w:rsid w:val="00CC7DF5"/>
    <w:rsid w:val="00CD0002"/>
    <w:rsid w:val="00CD00F6"/>
    <w:rsid w:val="00CD0460"/>
    <w:rsid w:val="00CD04B6"/>
    <w:rsid w:val="00CD0740"/>
    <w:rsid w:val="00CD0768"/>
    <w:rsid w:val="00CD0F25"/>
    <w:rsid w:val="00CD124B"/>
    <w:rsid w:val="00CD12D8"/>
    <w:rsid w:val="00CD14CB"/>
    <w:rsid w:val="00CD179D"/>
    <w:rsid w:val="00CD17B7"/>
    <w:rsid w:val="00CD1E74"/>
    <w:rsid w:val="00CD1EE0"/>
    <w:rsid w:val="00CD242A"/>
    <w:rsid w:val="00CD2585"/>
    <w:rsid w:val="00CD283A"/>
    <w:rsid w:val="00CD2E91"/>
    <w:rsid w:val="00CD309B"/>
    <w:rsid w:val="00CD3122"/>
    <w:rsid w:val="00CD325D"/>
    <w:rsid w:val="00CD3372"/>
    <w:rsid w:val="00CD3421"/>
    <w:rsid w:val="00CD35BA"/>
    <w:rsid w:val="00CD3B07"/>
    <w:rsid w:val="00CD3B95"/>
    <w:rsid w:val="00CD3C3B"/>
    <w:rsid w:val="00CD3D0C"/>
    <w:rsid w:val="00CD3D4B"/>
    <w:rsid w:val="00CD3DFE"/>
    <w:rsid w:val="00CD3E19"/>
    <w:rsid w:val="00CD3ED6"/>
    <w:rsid w:val="00CD3F09"/>
    <w:rsid w:val="00CD3FAF"/>
    <w:rsid w:val="00CD47C6"/>
    <w:rsid w:val="00CD492B"/>
    <w:rsid w:val="00CD49CD"/>
    <w:rsid w:val="00CD4B93"/>
    <w:rsid w:val="00CD4DF7"/>
    <w:rsid w:val="00CD52E0"/>
    <w:rsid w:val="00CD56D8"/>
    <w:rsid w:val="00CD5ADA"/>
    <w:rsid w:val="00CD5AED"/>
    <w:rsid w:val="00CD5C02"/>
    <w:rsid w:val="00CD5C57"/>
    <w:rsid w:val="00CD5F80"/>
    <w:rsid w:val="00CD5FC8"/>
    <w:rsid w:val="00CD61E3"/>
    <w:rsid w:val="00CD67D7"/>
    <w:rsid w:val="00CD6823"/>
    <w:rsid w:val="00CD6D63"/>
    <w:rsid w:val="00CD6E0B"/>
    <w:rsid w:val="00CD72C1"/>
    <w:rsid w:val="00CD72D5"/>
    <w:rsid w:val="00CD75CC"/>
    <w:rsid w:val="00CD787F"/>
    <w:rsid w:val="00CD7A86"/>
    <w:rsid w:val="00CD7BA8"/>
    <w:rsid w:val="00CE000C"/>
    <w:rsid w:val="00CE025E"/>
    <w:rsid w:val="00CE030D"/>
    <w:rsid w:val="00CE03B6"/>
    <w:rsid w:val="00CE05F2"/>
    <w:rsid w:val="00CE06EF"/>
    <w:rsid w:val="00CE0AD1"/>
    <w:rsid w:val="00CE0C51"/>
    <w:rsid w:val="00CE0CBF"/>
    <w:rsid w:val="00CE0D1B"/>
    <w:rsid w:val="00CE0DC5"/>
    <w:rsid w:val="00CE0F04"/>
    <w:rsid w:val="00CE0F12"/>
    <w:rsid w:val="00CE0F1B"/>
    <w:rsid w:val="00CE112E"/>
    <w:rsid w:val="00CE1225"/>
    <w:rsid w:val="00CE132D"/>
    <w:rsid w:val="00CE143E"/>
    <w:rsid w:val="00CE19F2"/>
    <w:rsid w:val="00CE1E82"/>
    <w:rsid w:val="00CE24D6"/>
    <w:rsid w:val="00CE253D"/>
    <w:rsid w:val="00CE284E"/>
    <w:rsid w:val="00CE2D3B"/>
    <w:rsid w:val="00CE3257"/>
    <w:rsid w:val="00CE365C"/>
    <w:rsid w:val="00CE3878"/>
    <w:rsid w:val="00CE38AA"/>
    <w:rsid w:val="00CE3CDC"/>
    <w:rsid w:val="00CE3D16"/>
    <w:rsid w:val="00CE5133"/>
    <w:rsid w:val="00CE5386"/>
    <w:rsid w:val="00CE5793"/>
    <w:rsid w:val="00CE585C"/>
    <w:rsid w:val="00CE59BE"/>
    <w:rsid w:val="00CE5E50"/>
    <w:rsid w:val="00CE6010"/>
    <w:rsid w:val="00CE61B8"/>
    <w:rsid w:val="00CE628F"/>
    <w:rsid w:val="00CE630B"/>
    <w:rsid w:val="00CE6382"/>
    <w:rsid w:val="00CE65AD"/>
    <w:rsid w:val="00CE6740"/>
    <w:rsid w:val="00CE69F3"/>
    <w:rsid w:val="00CE6AD5"/>
    <w:rsid w:val="00CE6E24"/>
    <w:rsid w:val="00CE6F88"/>
    <w:rsid w:val="00CE720B"/>
    <w:rsid w:val="00CE724E"/>
    <w:rsid w:val="00CE7392"/>
    <w:rsid w:val="00CE7603"/>
    <w:rsid w:val="00CE76BD"/>
    <w:rsid w:val="00CE781A"/>
    <w:rsid w:val="00CE7883"/>
    <w:rsid w:val="00CE7A3B"/>
    <w:rsid w:val="00CE7B8C"/>
    <w:rsid w:val="00CE7F0B"/>
    <w:rsid w:val="00CF02AC"/>
    <w:rsid w:val="00CF0408"/>
    <w:rsid w:val="00CF04FA"/>
    <w:rsid w:val="00CF057C"/>
    <w:rsid w:val="00CF06E6"/>
    <w:rsid w:val="00CF078A"/>
    <w:rsid w:val="00CF079A"/>
    <w:rsid w:val="00CF0A5A"/>
    <w:rsid w:val="00CF0F13"/>
    <w:rsid w:val="00CF10A0"/>
    <w:rsid w:val="00CF13E4"/>
    <w:rsid w:val="00CF14AC"/>
    <w:rsid w:val="00CF14E2"/>
    <w:rsid w:val="00CF18AB"/>
    <w:rsid w:val="00CF1AA6"/>
    <w:rsid w:val="00CF1DDF"/>
    <w:rsid w:val="00CF20C8"/>
    <w:rsid w:val="00CF2639"/>
    <w:rsid w:val="00CF2BC3"/>
    <w:rsid w:val="00CF2C49"/>
    <w:rsid w:val="00CF2EAE"/>
    <w:rsid w:val="00CF2EF5"/>
    <w:rsid w:val="00CF2FBF"/>
    <w:rsid w:val="00CF33BA"/>
    <w:rsid w:val="00CF33D6"/>
    <w:rsid w:val="00CF38BC"/>
    <w:rsid w:val="00CF3C1E"/>
    <w:rsid w:val="00CF3D77"/>
    <w:rsid w:val="00CF3E2B"/>
    <w:rsid w:val="00CF3EC0"/>
    <w:rsid w:val="00CF3F01"/>
    <w:rsid w:val="00CF4050"/>
    <w:rsid w:val="00CF41AE"/>
    <w:rsid w:val="00CF4505"/>
    <w:rsid w:val="00CF495B"/>
    <w:rsid w:val="00CF4971"/>
    <w:rsid w:val="00CF4B55"/>
    <w:rsid w:val="00CF4C50"/>
    <w:rsid w:val="00CF4C56"/>
    <w:rsid w:val="00CF4F02"/>
    <w:rsid w:val="00CF4F88"/>
    <w:rsid w:val="00CF553F"/>
    <w:rsid w:val="00CF57C8"/>
    <w:rsid w:val="00CF595E"/>
    <w:rsid w:val="00CF5EE9"/>
    <w:rsid w:val="00CF6171"/>
    <w:rsid w:val="00CF61A3"/>
    <w:rsid w:val="00CF663C"/>
    <w:rsid w:val="00CF66DE"/>
    <w:rsid w:val="00CF6848"/>
    <w:rsid w:val="00CF6AF3"/>
    <w:rsid w:val="00CF6BEB"/>
    <w:rsid w:val="00CF6C9A"/>
    <w:rsid w:val="00CF6F33"/>
    <w:rsid w:val="00CF74F6"/>
    <w:rsid w:val="00CF750D"/>
    <w:rsid w:val="00CF76AE"/>
    <w:rsid w:val="00CF7CCF"/>
    <w:rsid w:val="00CF7D8D"/>
    <w:rsid w:val="00D0033A"/>
    <w:rsid w:val="00D00522"/>
    <w:rsid w:val="00D0058C"/>
    <w:rsid w:val="00D00698"/>
    <w:rsid w:val="00D00B22"/>
    <w:rsid w:val="00D00FCA"/>
    <w:rsid w:val="00D017EE"/>
    <w:rsid w:val="00D01AE8"/>
    <w:rsid w:val="00D01C73"/>
    <w:rsid w:val="00D02369"/>
    <w:rsid w:val="00D0272A"/>
    <w:rsid w:val="00D0275E"/>
    <w:rsid w:val="00D029BA"/>
    <w:rsid w:val="00D02AFC"/>
    <w:rsid w:val="00D02C36"/>
    <w:rsid w:val="00D02E17"/>
    <w:rsid w:val="00D02F2F"/>
    <w:rsid w:val="00D0344B"/>
    <w:rsid w:val="00D03909"/>
    <w:rsid w:val="00D03B41"/>
    <w:rsid w:val="00D04A56"/>
    <w:rsid w:val="00D04A63"/>
    <w:rsid w:val="00D04FC8"/>
    <w:rsid w:val="00D050BA"/>
    <w:rsid w:val="00D05196"/>
    <w:rsid w:val="00D05C67"/>
    <w:rsid w:val="00D05D9B"/>
    <w:rsid w:val="00D05ED3"/>
    <w:rsid w:val="00D05F62"/>
    <w:rsid w:val="00D05F6E"/>
    <w:rsid w:val="00D05FD4"/>
    <w:rsid w:val="00D06088"/>
    <w:rsid w:val="00D0675C"/>
    <w:rsid w:val="00D067E5"/>
    <w:rsid w:val="00D06800"/>
    <w:rsid w:val="00D06B22"/>
    <w:rsid w:val="00D06DED"/>
    <w:rsid w:val="00D06EAC"/>
    <w:rsid w:val="00D06F03"/>
    <w:rsid w:val="00D070AD"/>
    <w:rsid w:val="00D073D1"/>
    <w:rsid w:val="00D078A7"/>
    <w:rsid w:val="00D078A9"/>
    <w:rsid w:val="00D078C9"/>
    <w:rsid w:val="00D07D73"/>
    <w:rsid w:val="00D07DCA"/>
    <w:rsid w:val="00D07E5F"/>
    <w:rsid w:val="00D1023A"/>
    <w:rsid w:val="00D108DB"/>
    <w:rsid w:val="00D1094D"/>
    <w:rsid w:val="00D10A14"/>
    <w:rsid w:val="00D10A81"/>
    <w:rsid w:val="00D10E22"/>
    <w:rsid w:val="00D10EE2"/>
    <w:rsid w:val="00D10FAF"/>
    <w:rsid w:val="00D110E3"/>
    <w:rsid w:val="00D1121C"/>
    <w:rsid w:val="00D11243"/>
    <w:rsid w:val="00D11416"/>
    <w:rsid w:val="00D114E0"/>
    <w:rsid w:val="00D11672"/>
    <w:rsid w:val="00D116F2"/>
    <w:rsid w:val="00D11873"/>
    <w:rsid w:val="00D11CB9"/>
    <w:rsid w:val="00D11FAE"/>
    <w:rsid w:val="00D1205D"/>
    <w:rsid w:val="00D12371"/>
    <w:rsid w:val="00D12440"/>
    <w:rsid w:val="00D1249E"/>
    <w:rsid w:val="00D126E6"/>
    <w:rsid w:val="00D126F8"/>
    <w:rsid w:val="00D12765"/>
    <w:rsid w:val="00D128F5"/>
    <w:rsid w:val="00D12B75"/>
    <w:rsid w:val="00D12E0F"/>
    <w:rsid w:val="00D132BC"/>
    <w:rsid w:val="00D13440"/>
    <w:rsid w:val="00D13451"/>
    <w:rsid w:val="00D13553"/>
    <w:rsid w:val="00D135C1"/>
    <w:rsid w:val="00D1376F"/>
    <w:rsid w:val="00D13820"/>
    <w:rsid w:val="00D13876"/>
    <w:rsid w:val="00D13880"/>
    <w:rsid w:val="00D13BBC"/>
    <w:rsid w:val="00D13F9F"/>
    <w:rsid w:val="00D14204"/>
    <w:rsid w:val="00D14318"/>
    <w:rsid w:val="00D1483A"/>
    <w:rsid w:val="00D1512D"/>
    <w:rsid w:val="00D1552A"/>
    <w:rsid w:val="00D15D9D"/>
    <w:rsid w:val="00D15F7D"/>
    <w:rsid w:val="00D1624D"/>
    <w:rsid w:val="00D1655E"/>
    <w:rsid w:val="00D1705C"/>
    <w:rsid w:val="00D17731"/>
    <w:rsid w:val="00D17869"/>
    <w:rsid w:val="00D1792B"/>
    <w:rsid w:val="00D17C3D"/>
    <w:rsid w:val="00D17C81"/>
    <w:rsid w:val="00D17F37"/>
    <w:rsid w:val="00D202D3"/>
    <w:rsid w:val="00D2037D"/>
    <w:rsid w:val="00D205E4"/>
    <w:rsid w:val="00D20758"/>
    <w:rsid w:val="00D20AD2"/>
    <w:rsid w:val="00D20CCA"/>
    <w:rsid w:val="00D20EA0"/>
    <w:rsid w:val="00D21164"/>
    <w:rsid w:val="00D2171B"/>
    <w:rsid w:val="00D217CE"/>
    <w:rsid w:val="00D21A00"/>
    <w:rsid w:val="00D21A77"/>
    <w:rsid w:val="00D21BFD"/>
    <w:rsid w:val="00D21D49"/>
    <w:rsid w:val="00D21F69"/>
    <w:rsid w:val="00D22148"/>
    <w:rsid w:val="00D223D9"/>
    <w:rsid w:val="00D229A3"/>
    <w:rsid w:val="00D22D0F"/>
    <w:rsid w:val="00D22D2A"/>
    <w:rsid w:val="00D22D40"/>
    <w:rsid w:val="00D22F49"/>
    <w:rsid w:val="00D23556"/>
    <w:rsid w:val="00D23A1F"/>
    <w:rsid w:val="00D23B89"/>
    <w:rsid w:val="00D23CE2"/>
    <w:rsid w:val="00D244D5"/>
    <w:rsid w:val="00D245EC"/>
    <w:rsid w:val="00D24D04"/>
    <w:rsid w:val="00D24E2B"/>
    <w:rsid w:val="00D2571D"/>
    <w:rsid w:val="00D25866"/>
    <w:rsid w:val="00D25908"/>
    <w:rsid w:val="00D259A8"/>
    <w:rsid w:val="00D25A38"/>
    <w:rsid w:val="00D25A61"/>
    <w:rsid w:val="00D25D06"/>
    <w:rsid w:val="00D25DC6"/>
    <w:rsid w:val="00D25E03"/>
    <w:rsid w:val="00D25EA5"/>
    <w:rsid w:val="00D25F82"/>
    <w:rsid w:val="00D261FB"/>
    <w:rsid w:val="00D26283"/>
    <w:rsid w:val="00D263B5"/>
    <w:rsid w:val="00D26539"/>
    <w:rsid w:val="00D26586"/>
    <w:rsid w:val="00D2664C"/>
    <w:rsid w:val="00D2670D"/>
    <w:rsid w:val="00D26B2E"/>
    <w:rsid w:val="00D26DBE"/>
    <w:rsid w:val="00D27084"/>
    <w:rsid w:val="00D27AAD"/>
    <w:rsid w:val="00D27B67"/>
    <w:rsid w:val="00D27F01"/>
    <w:rsid w:val="00D30373"/>
    <w:rsid w:val="00D308C9"/>
    <w:rsid w:val="00D309B2"/>
    <w:rsid w:val="00D309D3"/>
    <w:rsid w:val="00D30C46"/>
    <w:rsid w:val="00D30F5B"/>
    <w:rsid w:val="00D30FC7"/>
    <w:rsid w:val="00D31134"/>
    <w:rsid w:val="00D31301"/>
    <w:rsid w:val="00D31312"/>
    <w:rsid w:val="00D318F8"/>
    <w:rsid w:val="00D31B9F"/>
    <w:rsid w:val="00D31BEA"/>
    <w:rsid w:val="00D329CB"/>
    <w:rsid w:val="00D32D4C"/>
    <w:rsid w:val="00D32E4D"/>
    <w:rsid w:val="00D32EF4"/>
    <w:rsid w:val="00D33313"/>
    <w:rsid w:val="00D333D5"/>
    <w:rsid w:val="00D333D7"/>
    <w:rsid w:val="00D33410"/>
    <w:rsid w:val="00D33418"/>
    <w:rsid w:val="00D33458"/>
    <w:rsid w:val="00D335F2"/>
    <w:rsid w:val="00D337C3"/>
    <w:rsid w:val="00D33AFC"/>
    <w:rsid w:val="00D33C0E"/>
    <w:rsid w:val="00D3410B"/>
    <w:rsid w:val="00D344C9"/>
    <w:rsid w:val="00D35109"/>
    <w:rsid w:val="00D353B3"/>
    <w:rsid w:val="00D3568C"/>
    <w:rsid w:val="00D358B2"/>
    <w:rsid w:val="00D359BB"/>
    <w:rsid w:val="00D35C16"/>
    <w:rsid w:val="00D35C70"/>
    <w:rsid w:val="00D3609F"/>
    <w:rsid w:val="00D3610A"/>
    <w:rsid w:val="00D366C8"/>
    <w:rsid w:val="00D368C6"/>
    <w:rsid w:val="00D36B17"/>
    <w:rsid w:val="00D36C8E"/>
    <w:rsid w:val="00D36D08"/>
    <w:rsid w:val="00D36D5A"/>
    <w:rsid w:val="00D37174"/>
    <w:rsid w:val="00D3724D"/>
    <w:rsid w:val="00D3742A"/>
    <w:rsid w:val="00D37637"/>
    <w:rsid w:val="00D3770D"/>
    <w:rsid w:val="00D37A26"/>
    <w:rsid w:val="00D37C2D"/>
    <w:rsid w:val="00D37E26"/>
    <w:rsid w:val="00D404CE"/>
    <w:rsid w:val="00D40D63"/>
    <w:rsid w:val="00D40D79"/>
    <w:rsid w:val="00D40E25"/>
    <w:rsid w:val="00D40E78"/>
    <w:rsid w:val="00D40F5C"/>
    <w:rsid w:val="00D41009"/>
    <w:rsid w:val="00D41128"/>
    <w:rsid w:val="00D41720"/>
    <w:rsid w:val="00D41901"/>
    <w:rsid w:val="00D4192D"/>
    <w:rsid w:val="00D41A38"/>
    <w:rsid w:val="00D41CD0"/>
    <w:rsid w:val="00D41DEC"/>
    <w:rsid w:val="00D42131"/>
    <w:rsid w:val="00D421D9"/>
    <w:rsid w:val="00D42223"/>
    <w:rsid w:val="00D422E4"/>
    <w:rsid w:val="00D4230C"/>
    <w:rsid w:val="00D424E7"/>
    <w:rsid w:val="00D426C6"/>
    <w:rsid w:val="00D42A0E"/>
    <w:rsid w:val="00D42B71"/>
    <w:rsid w:val="00D42B8D"/>
    <w:rsid w:val="00D42CD1"/>
    <w:rsid w:val="00D42D5D"/>
    <w:rsid w:val="00D432BD"/>
    <w:rsid w:val="00D435F9"/>
    <w:rsid w:val="00D43888"/>
    <w:rsid w:val="00D43AB9"/>
    <w:rsid w:val="00D43F01"/>
    <w:rsid w:val="00D4401E"/>
    <w:rsid w:val="00D4429C"/>
    <w:rsid w:val="00D4429F"/>
    <w:rsid w:val="00D44A5C"/>
    <w:rsid w:val="00D45983"/>
    <w:rsid w:val="00D45B68"/>
    <w:rsid w:val="00D45E7D"/>
    <w:rsid w:val="00D466E5"/>
    <w:rsid w:val="00D467C7"/>
    <w:rsid w:val="00D467E2"/>
    <w:rsid w:val="00D4688E"/>
    <w:rsid w:val="00D468EB"/>
    <w:rsid w:val="00D46ADC"/>
    <w:rsid w:val="00D46EF6"/>
    <w:rsid w:val="00D46F2D"/>
    <w:rsid w:val="00D471EF"/>
    <w:rsid w:val="00D47407"/>
    <w:rsid w:val="00D475CC"/>
    <w:rsid w:val="00D477A1"/>
    <w:rsid w:val="00D477E2"/>
    <w:rsid w:val="00D4785C"/>
    <w:rsid w:val="00D47A34"/>
    <w:rsid w:val="00D47EDA"/>
    <w:rsid w:val="00D5044A"/>
    <w:rsid w:val="00D504F8"/>
    <w:rsid w:val="00D50C82"/>
    <w:rsid w:val="00D50F95"/>
    <w:rsid w:val="00D5102A"/>
    <w:rsid w:val="00D51155"/>
    <w:rsid w:val="00D5123B"/>
    <w:rsid w:val="00D512D1"/>
    <w:rsid w:val="00D513F0"/>
    <w:rsid w:val="00D51428"/>
    <w:rsid w:val="00D51439"/>
    <w:rsid w:val="00D5143C"/>
    <w:rsid w:val="00D5151D"/>
    <w:rsid w:val="00D51565"/>
    <w:rsid w:val="00D5166F"/>
    <w:rsid w:val="00D5194B"/>
    <w:rsid w:val="00D51AAF"/>
    <w:rsid w:val="00D51AB8"/>
    <w:rsid w:val="00D51F84"/>
    <w:rsid w:val="00D52200"/>
    <w:rsid w:val="00D52335"/>
    <w:rsid w:val="00D52400"/>
    <w:rsid w:val="00D5254E"/>
    <w:rsid w:val="00D527A2"/>
    <w:rsid w:val="00D52A9A"/>
    <w:rsid w:val="00D52E1D"/>
    <w:rsid w:val="00D52F1C"/>
    <w:rsid w:val="00D53768"/>
    <w:rsid w:val="00D537B0"/>
    <w:rsid w:val="00D539C2"/>
    <w:rsid w:val="00D53E9E"/>
    <w:rsid w:val="00D53FED"/>
    <w:rsid w:val="00D540D3"/>
    <w:rsid w:val="00D54370"/>
    <w:rsid w:val="00D5438E"/>
    <w:rsid w:val="00D54806"/>
    <w:rsid w:val="00D549BD"/>
    <w:rsid w:val="00D54C59"/>
    <w:rsid w:val="00D54D88"/>
    <w:rsid w:val="00D5521C"/>
    <w:rsid w:val="00D554E6"/>
    <w:rsid w:val="00D55723"/>
    <w:rsid w:val="00D55B68"/>
    <w:rsid w:val="00D55BD5"/>
    <w:rsid w:val="00D55C37"/>
    <w:rsid w:val="00D55FC0"/>
    <w:rsid w:val="00D56330"/>
    <w:rsid w:val="00D563C2"/>
    <w:rsid w:val="00D56608"/>
    <w:rsid w:val="00D56810"/>
    <w:rsid w:val="00D56C31"/>
    <w:rsid w:val="00D56D65"/>
    <w:rsid w:val="00D572B2"/>
    <w:rsid w:val="00D57C20"/>
    <w:rsid w:val="00D57F0A"/>
    <w:rsid w:val="00D57F9F"/>
    <w:rsid w:val="00D6000B"/>
    <w:rsid w:val="00D60207"/>
    <w:rsid w:val="00D6038F"/>
    <w:rsid w:val="00D603B6"/>
    <w:rsid w:val="00D6041F"/>
    <w:rsid w:val="00D60657"/>
    <w:rsid w:val="00D60987"/>
    <w:rsid w:val="00D60BCB"/>
    <w:rsid w:val="00D60C0B"/>
    <w:rsid w:val="00D60C1A"/>
    <w:rsid w:val="00D60CB2"/>
    <w:rsid w:val="00D60CE3"/>
    <w:rsid w:val="00D60DD4"/>
    <w:rsid w:val="00D60DDB"/>
    <w:rsid w:val="00D610FA"/>
    <w:rsid w:val="00D61697"/>
    <w:rsid w:val="00D61821"/>
    <w:rsid w:val="00D62243"/>
    <w:rsid w:val="00D6278F"/>
    <w:rsid w:val="00D62949"/>
    <w:rsid w:val="00D629D3"/>
    <w:rsid w:val="00D62DEC"/>
    <w:rsid w:val="00D62E00"/>
    <w:rsid w:val="00D63439"/>
    <w:rsid w:val="00D635DF"/>
    <w:rsid w:val="00D63BAD"/>
    <w:rsid w:val="00D63E44"/>
    <w:rsid w:val="00D6410E"/>
    <w:rsid w:val="00D6420A"/>
    <w:rsid w:val="00D6424E"/>
    <w:rsid w:val="00D6437A"/>
    <w:rsid w:val="00D6447E"/>
    <w:rsid w:val="00D645BF"/>
    <w:rsid w:val="00D647F9"/>
    <w:rsid w:val="00D6485C"/>
    <w:rsid w:val="00D64CB8"/>
    <w:rsid w:val="00D650B6"/>
    <w:rsid w:val="00D6520A"/>
    <w:rsid w:val="00D65404"/>
    <w:rsid w:val="00D6541A"/>
    <w:rsid w:val="00D656EF"/>
    <w:rsid w:val="00D6575A"/>
    <w:rsid w:val="00D65837"/>
    <w:rsid w:val="00D65A95"/>
    <w:rsid w:val="00D65DD6"/>
    <w:rsid w:val="00D66008"/>
    <w:rsid w:val="00D66022"/>
    <w:rsid w:val="00D66065"/>
    <w:rsid w:val="00D66229"/>
    <w:rsid w:val="00D667E0"/>
    <w:rsid w:val="00D66B6D"/>
    <w:rsid w:val="00D66C66"/>
    <w:rsid w:val="00D66DAA"/>
    <w:rsid w:val="00D66F93"/>
    <w:rsid w:val="00D67241"/>
    <w:rsid w:val="00D6755B"/>
    <w:rsid w:val="00D67888"/>
    <w:rsid w:val="00D67E40"/>
    <w:rsid w:val="00D7010A"/>
    <w:rsid w:val="00D7040B"/>
    <w:rsid w:val="00D7066F"/>
    <w:rsid w:val="00D70881"/>
    <w:rsid w:val="00D70AAF"/>
    <w:rsid w:val="00D70B5B"/>
    <w:rsid w:val="00D70D07"/>
    <w:rsid w:val="00D70F5E"/>
    <w:rsid w:val="00D70F87"/>
    <w:rsid w:val="00D7123A"/>
    <w:rsid w:val="00D71BD5"/>
    <w:rsid w:val="00D72265"/>
    <w:rsid w:val="00D724E6"/>
    <w:rsid w:val="00D72BDC"/>
    <w:rsid w:val="00D73118"/>
    <w:rsid w:val="00D73347"/>
    <w:rsid w:val="00D7354A"/>
    <w:rsid w:val="00D7364D"/>
    <w:rsid w:val="00D7381A"/>
    <w:rsid w:val="00D73846"/>
    <w:rsid w:val="00D73A3C"/>
    <w:rsid w:val="00D73A6B"/>
    <w:rsid w:val="00D73DAD"/>
    <w:rsid w:val="00D73E0D"/>
    <w:rsid w:val="00D74461"/>
    <w:rsid w:val="00D7466F"/>
    <w:rsid w:val="00D74AF7"/>
    <w:rsid w:val="00D74F9F"/>
    <w:rsid w:val="00D7505F"/>
    <w:rsid w:val="00D75199"/>
    <w:rsid w:val="00D75277"/>
    <w:rsid w:val="00D75480"/>
    <w:rsid w:val="00D755CE"/>
    <w:rsid w:val="00D75843"/>
    <w:rsid w:val="00D758A1"/>
    <w:rsid w:val="00D759A8"/>
    <w:rsid w:val="00D75E85"/>
    <w:rsid w:val="00D75F68"/>
    <w:rsid w:val="00D76283"/>
    <w:rsid w:val="00D762B9"/>
    <w:rsid w:val="00D762DF"/>
    <w:rsid w:val="00D7643F"/>
    <w:rsid w:val="00D76495"/>
    <w:rsid w:val="00D76590"/>
    <w:rsid w:val="00D769F0"/>
    <w:rsid w:val="00D76CFF"/>
    <w:rsid w:val="00D76E0D"/>
    <w:rsid w:val="00D76E83"/>
    <w:rsid w:val="00D771C9"/>
    <w:rsid w:val="00D774F7"/>
    <w:rsid w:val="00D77556"/>
    <w:rsid w:val="00D77BE2"/>
    <w:rsid w:val="00D800A1"/>
    <w:rsid w:val="00D8036A"/>
    <w:rsid w:val="00D805F0"/>
    <w:rsid w:val="00D805FA"/>
    <w:rsid w:val="00D80AB8"/>
    <w:rsid w:val="00D80C93"/>
    <w:rsid w:val="00D80CCB"/>
    <w:rsid w:val="00D81201"/>
    <w:rsid w:val="00D81307"/>
    <w:rsid w:val="00D81465"/>
    <w:rsid w:val="00D817FD"/>
    <w:rsid w:val="00D81A1C"/>
    <w:rsid w:val="00D81F9F"/>
    <w:rsid w:val="00D820F3"/>
    <w:rsid w:val="00D8211A"/>
    <w:rsid w:val="00D82966"/>
    <w:rsid w:val="00D829AC"/>
    <w:rsid w:val="00D82AA1"/>
    <w:rsid w:val="00D83401"/>
    <w:rsid w:val="00D83850"/>
    <w:rsid w:val="00D84132"/>
    <w:rsid w:val="00D84268"/>
    <w:rsid w:val="00D84278"/>
    <w:rsid w:val="00D844CB"/>
    <w:rsid w:val="00D845B1"/>
    <w:rsid w:val="00D846C5"/>
    <w:rsid w:val="00D84734"/>
    <w:rsid w:val="00D847C6"/>
    <w:rsid w:val="00D849FA"/>
    <w:rsid w:val="00D84E32"/>
    <w:rsid w:val="00D85341"/>
    <w:rsid w:val="00D855B7"/>
    <w:rsid w:val="00D858AB"/>
    <w:rsid w:val="00D859FA"/>
    <w:rsid w:val="00D86752"/>
    <w:rsid w:val="00D8694F"/>
    <w:rsid w:val="00D86ACF"/>
    <w:rsid w:val="00D86B37"/>
    <w:rsid w:val="00D86EF6"/>
    <w:rsid w:val="00D87054"/>
    <w:rsid w:val="00D870BA"/>
    <w:rsid w:val="00D87146"/>
    <w:rsid w:val="00D87154"/>
    <w:rsid w:val="00D8768A"/>
    <w:rsid w:val="00D8778A"/>
    <w:rsid w:val="00D8781B"/>
    <w:rsid w:val="00D90639"/>
    <w:rsid w:val="00D906A8"/>
    <w:rsid w:val="00D90E75"/>
    <w:rsid w:val="00D90F81"/>
    <w:rsid w:val="00D91009"/>
    <w:rsid w:val="00D9119C"/>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7FF"/>
    <w:rsid w:val="00D92C75"/>
    <w:rsid w:val="00D92CBC"/>
    <w:rsid w:val="00D92F60"/>
    <w:rsid w:val="00D92FD3"/>
    <w:rsid w:val="00D931F2"/>
    <w:rsid w:val="00D9329F"/>
    <w:rsid w:val="00D9376F"/>
    <w:rsid w:val="00D93878"/>
    <w:rsid w:val="00D938C1"/>
    <w:rsid w:val="00D938CE"/>
    <w:rsid w:val="00D93EF4"/>
    <w:rsid w:val="00D94909"/>
    <w:rsid w:val="00D94BB0"/>
    <w:rsid w:val="00D94D82"/>
    <w:rsid w:val="00D94FF3"/>
    <w:rsid w:val="00D95322"/>
    <w:rsid w:val="00D955B0"/>
    <w:rsid w:val="00D957C0"/>
    <w:rsid w:val="00D95B27"/>
    <w:rsid w:val="00D95BC2"/>
    <w:rsid w:val="00D95BFF"/>
    <w:rsid w:val="00D95F45"/>
    <w:rsid w:val="00D96AD5"/>
    <w:rsid w:val="00D97663"/>
    <w:rsid w:val="00D9793D"/>
    <w:rsid w:val="00D97D08"/>
    <w:rsid w:val="00D97D54"/>
    <w:rsid w:val="00D97E86"/>
    <w:rsid w:val="00DA000D"/>
    <w:rsid w:val="00DA015E"/>
    <w:rsid w:val="00DA0293"/>
    <w:rsid w:val="00DA02EC"/>
    <w:rsid w:val="00DA0BDC"/>
    <w:rsid w:val="00DA0EBB"/>
    <w:rsid w:val="00DA0FC0"/>
    <w:rsid w:val="00DA10F6"/>
    <w:rsid w:val="00DA1C7C"/>
    <w:rsid w:val="00DA1D80"/>
    <w:rsid w:val="00DA2046"/>
    <w:rsid w:val="00DA2102"/>
    <w:rsid w:val="00DA2185"/>
    <w:rsid w:val="00DA23D2"/>
    <w:rsid w:val="00DA24FA"/>
    <w:rsid w:val="00DA29C4"/>
    <w:rsid w:val="00DA2AFA"/>
    <w:rsid w:val="00DA2D5D"/>
    <w:rsid w:val="00DA2D90"/>
    <w:rsid w:val="00DA2F97"/>
    <w:rsid w:val="00DA3A26"/>
    <w:rsid w:val="00DA3B43"/>
    <w:rsid w:val="00DA3F00"/>
    <w:rsid w:val="00DA40AC"/>
    <w:rsid w:val="00DA419D"/>
    <w:rsid w:val="00DA43CA"/>
    <w:rsid w:val="00DA4562"/>
    <w:rsid w:val="00DA492A"/>
    <w:rsid w:val="00DA49D8"/>
    <w:rsid w:val="00DA4D6E"/>
    <w:rsid w:val="00DA531C"/>
    <w:rsid w:val="00DA5CA9"/>
    <w:rsid w:val="00DA5E7E"/>
    <w:rsid w:val="00DA6377"/>
    <w:rsid w:val="00DA6896"/>
    <w:rsid w:val="00DA714A"/>
    <w:rsid w:val="00DA71AF"/>
    <w:rsid w:val="00DA727D"/>
    <w:rsid w:val="00DA76EC"/>
    <w:rsid w:val="00DA790E"/>
    <w:rsid w:val="00DA7A85"/>
    <w:rsid w:val="00DA7BC7"/>
    <w:rsid w:val="00DA7D9E"/>
    <w:rsid w:val="00DA7E4C"/>
    <w:rsid w:val="00DA7EA6"/>
    <w:rsid w:val="00DA7EC1"/>
    <w:rsid w:val="00DB0564"/>
    <w:rsid w:val="00DB05A5"/>
    <w:rsid w:val="00DB0679"/>
    <w:rsid w:val="00DB0949"/>
    <w:rsid w:val="00DB0A1C"/>
    <w:rsid w:val="00DB0D5D"/>
    <w:rsid w:val="00DB0DF3"/>
    <w:rsid w:val="00DB111C"/>
    <w:rsid w:val="00DB1539"/>
    <w:rsid w:val="00DB17B0"/>
    <w:rsid w:val="00DB1972"/>
    <w:rsid w:val="00DB199D"/>
    <w:rsid w:val="00DB1D9E"/>
    <w:rsid w:val="00DB1F98"/>
    <w:rsid w:val="00DB2542"/>
    <w:rsid w:val="00DB27CA"/>
    <w:rsid w:val="00DB27E1"/>
    <w:rsid w:val="00DB2859"/>
    <w:rsid w:val="00DB28D9"/>
    <w:rsid w:val="00DB2CDC"/>
    <w:rsid w:val="00DB2CF9"/>
    <w:rsid w:val="00DB2F94"/>
    <w:rsid w:val="00DB2FDC"/>
    <w:rsid w:val="00DB35C7"/>
    <w:rsid w:val="00DB36D3"/>
    <w:rsid w:val="00DB36EA"/>
    <w:rsid w:val="00DB3719"/>
    <w:rsid w:val="00DB3952"/>
    <w:rsid w:val="00DB39DE"/>
    <w:rsid w:val="00DB3D0B"/>
    <w:rsid w:val="00DB3D52"/>
    <w:rsid w:val="00DB3D72"/>
    <w:rsid w:val="00DB42C3"/>
    <w:rsid w:val="00DB4322"/>
    <w:rsid w:val="00DB452C"/>
    <w:rsid w:val="00DB472C"/>
    <w:rsid w:val="00DB4A73"/>
    <w:rsid w:val="00DB4F9D"/>
    <w:rsid w:val="00DB51C3"/>
    <w:rsid w:val="00DB5341"/>
    <w:rsid w:val="00DB5913"/>
    <w:rsid w:val="00DB5A21"/>
    <w:rsid w:val="00DB5B03"/>
    <w:rsid w:val="00DB5DEB"/>
    <w:rsid w:val="00DB5EE5"/>
    <w:rsid w:val="00DB639C"/>
    <w:rsid w:val="00DB6681"/>
    <w:rsid w:val="00DB680D"/>
    <w:rsid w:val="00DB6F47"/>
    <w:rsid w:val="00DB70B3"/>
    <w:rsid w:val="00DB73C0"/>
    <w:rsid w:val="00DB749A"/>
    <w:rsid w:val="00DB7570"/>
    <w:rsid w:val="00DB7E8C"/>
    <w:rsid w:val="00DB7EDC"/>
    <w:rsid w:val="00DB7F5A"/>
    <w:rsid w:val="00DC0116"/>
    <w:rsid w:val="00DC0243"/>
    <w:rsid w:val="00DC0307"/>
    <w:rsid w:val="00DC0F93"/>
    <w:rsid w:val="00DC1153"/>
    <w:rsid w:val="00DC1157"/>
    <w:rsid w:val="00DC1384"/>
    <w:rsid w:val="00DC1479"/>
    <w:rsid w:val="00DC1624"/>
    <w:rsid w:val="00DC1763"/>
    <w:rsid w:val="00DC1AFE"/>
    <w:rsid w:val="00DC227A"/>
    <w:rsid w:val="00DC22B7"/>
    <w:rsid w:val="00DC2466"/>
    <w:rsid w:val="00DC257F"/>
    <w:rsid w:val="00DC2898"/>
    <w:rsid w:val="00DC28A6"/>
    <w:rsid w:val="00DC28EC"/>
    <w:rsid w:val="00DC3417"/>
    <w:rsid w:val="00DC3527"/>
    <w:rsid w:val="00DC3B16"/>
    <w:rsid w:val="00DC3BFD"/>
    <w:rsid w:val="00DC3DE4"/>
    <w:rsid w:val="00DC4CF9"/>
    <w:rsid w:val="00DC4D82"/>
    <w:rsid w:val="00DC4F38"/>
    <w:rsid w:val="00DC5015"/>
    <w:rsid w:val="00DC519D"/>
    <w:rsid w:val="00DC522F"/>
    <w:rsid w:val="00DC588E"/>
    <w:rsid w:val="00DC5E7A"/>
    <w:rsid w:val="00DC6035"/>
    <w:rsid w:val="00DC6285"/>
    <w:rsid w:val="00DC643D"/>
    <w:rsid w:val="00DC65D8"/>
    <w:rsid w:val="00DC6689"/>
    <w:rsid w:val="00DC6870"/>
    <w:rsid w:val="00DC69C6"/>
    <w:rsid w:val="00DC6A35"/>
    <w:rsid w:val="00DC6A94"/>
    <w:rsid w:val="00DC6E29"/>
    <w:rsid w:val="00DC704D"/>
    <w:rsid w:val="00DC7152"/>
    <w:rsid w:val="00DC7890"/>
    <w:rsid w:val="00DC79A3"/>
    <w:rsid w:val="00DC7E92"/>
    <w:rsid w:val="00DD02C4"/>
    <w:rsid w:val="00DD044C"/>
    <w:rsid w:val="00DD0860"/>
    <w:rsid w:val="00DD0EBB"/>
    <w:rsid w:val="00DD128A"/>
    <w:rsid w:val="00DD12B1"/>
    <w:rsid w:val="00DD12B5"/>
    <w:rsid w:val="00DD1700"/>
    <w:rsid w:val="00DD18BD"/>
    <w:rsid w:val="00DD18E7"/>
    <w:rsid w:val="00DD1947"/>
    <w:rsid w:val="00DD1A3C"/>
    <w:rsid w:val="00DD1E75"/>
    <w:rsid w:val="00DD1ED7"/>
    <w:rsid w:val="00DD2370"/>
    <w:rsid w:val="00DD23D8"/>
    <w:rsid w:val="00DD242B"/>
    <w:rsid w:val="00DD2FE5"/>
    <w:rsid w:val="00DD32DF"/>
    <w:rsid w:val="00DD3401"/>
    <w:rsid w:val="00DD3430"/>
    <w:rsid w:val="00DD3480"/>
    <w:rsid w:val="00DD3565"/>
    <w:rsid w:val="00DD359E"/>
    <w:rsid w:val="00DD370F"/>
    <w:rsid w:val="00DD3A5A"/>
    <w:rsid w:val="00DD3F01"/>
    <w:rsid w:val="00DD4714"/>
    <w:rsid w:val="00DD49D3"/>
    <w:rsid w:val="00DD4BAD"/>
    <w:rsid w:val="00DD5205"/>
    <w:rsid w:val="00DD564F"/>
    <w:rsid w:val="00DD58D9"/>
    <w:rsid w:val="00DD59AB"/>
    <w:rsid w:val="00DD5FAA"/>
    <w:rsid w:val="00DD5FFE"/>
    <w:rsid w:val="00DD6015"/>
    <w:rsid w:val="00DD61E6"/>
    <w:rsid w:val="00DD6396"/>
    <w:rsid w:val="00DD6421"/>
    <w:rsid w:val="00DD6C34"/>
    <w:rsid w:val="00DD6C69"/>
    <w:rsid w:val="00DD6C70"/>
    <w:rsid w:val="00DD6DA2"/>
    <w:rsid w:val="00DD6FC8"/>
    <w:rsid w:val="00DD761C"/>
    <w:rsid w:val="00DD7639"/>
    <w:rsid w:val="00DE007D"/>
    <w:rsid w:val="00DE0171"/>
    <w:rsid w:val="00DE0333"/>
    <w:rsid w:val="00DE0558"/>
    <w:rsid w:val="00DE05A2"/>
    <w:rsid w:val="00DE067E"/>
    <w:rsid w:val="00DE088E"/>
    <w:rsid w:val="00DE0D84"/>
    <w:rsid w:val="00DE105E"/>
    <w:rsid w:val="00DE110B"/>
    <w:rsid w:val="00DE128B"/>
    <w:rsid w:val="00DE1318"/>
    <w:rsid w:val="00DE14D1"/>
    <w:rsid w:val="00DE1799"/>
    <w:rsid w:val="00DE1826"/>
    <w:rsid w:val="00DE1D95"/>
    <w:rsid w:val="00DE2184"/>
    <w:rsid w:val="00DE21CF"/>
    <w:rsid w:val="00DE2243"/>
    <w:rsid w:val="00DE279F"/>
    <w:rsid w:val="00DE28F0"/>
    <w:rsid w:val="00DE2CFB"/>
    <w:rsid w:val="00DE2D4B"/>
    <w:rsid w:val="00DE2E1E"/>
    <w:rsid w:val="00DE2F6C"/>
    <w:rsid w:val="00DE3E7C"/>
    <w:rsid w:val="00DE3FD6"/>
    <w:rsid w:val="00DE4217"/>
    <w:rsid w:val="00DE464E"/>
    <w:rsid w:val="00DE4664"/>
    <w:rsid w:val="00DE47C2"/>
    <w:rsid w:val="00DE4811"/>
    <w:rsid w:val="00DE4B0C"/>
    <w:rsid w:val="00DE4CD2"/>
    <w:rsid w:val="00DE515F"/>
    <w:rsid w:val="00DE54BD"/>
    <w:rsid w:val="00DE58DA"/>
    <w:rsid w:val="00DE5A8A"/>
    <w:rsid w:val="00DE5FDA"/>
    <w:rsid w:val="00DE61AA"/>
    <w:rsid w:val="00DE61F7"/>
    <w:rsid w:val="00DE6459"/>
    <w:rsid w:val="00DE647E"/>
    <w:rsid w:val="00DE6CC6"/>
    <w:rsid w:val="00DE7025"/>
    <w:rsid w:val="00DE726B"/>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EB6"/>
    <w:rsid w:val="00DF1FD6"/>
    <w:rsid w:val="00DF266B"/>
    <w:rsid w:val="00DF2901"/>
    <w:rsid w:val="00DF2BEA"/>
    <w:rsid w:val="00DF2C58"/>
    <w:rsid w:val="00DF2D0C"/>
    <w:rsid w:val="00DF2D18"/>
    <w:rsid w:val="00DF2DC2"/>
    <w:rsid w:val="00DF2F85"/>
    <w:rsid w:val="00DF32AF"/>
    <w:rsid w:val="00DF3307"/>
    <w:rsid w:val="00DF333C"/>
    <w:rsid w:val="00DF341B"/>
    <w:rsid w:val="00DF357E"/>
    <w:rsid w:val="00DF360E"/>
    <w:rsid w:val="00DF3623"/>
    <w:rsid w:val="00DF383A"/>
    <w:rsid w:val="00DF3A28"/>
    <w:rsid w:val="00DF3A2C"/>
    <w:rsid w:val="00DF4158"/>
    <w:rsid w:val="00DF4430"/>
    <w:rsid w:val="00DF4920"/>
    <w:rsid w:val="00DF4DEA"/>
    <w:rsid w:val="00DF4F19"/>
    <w:rsid w:val="00DF5002"/>
    <w:rsid w:val="00DF51F2"/>
    <w:rsid w:val="00DF526E"/>
    <w:rsid w:val="00DF5270"/>
    <w:rsid w:val="00DF5851"/>
    <w:rsid w:val="00DF5B4C"/>
    <w:rsid w:val="00DF6014"/>
    <w:rsid w:val="00DF6531"/>
    <w:rsid w:val="00DF66BF"/>
    <w:rsid w:val="00DF6824"/>
    <w:rsid w:val="00DF69A9"/>
    <w:rsid w:val="00DF6A83"/>
    <w:rsid w:val="00DF7226"/>
    <w:rsid w:val="00DF7898"/>
    <w:rsid w:val="00DF79C8"/>
    <w:rsid w:val="00DF7BC3"/>
    <w:rsid w:val="00E00368"/>
    <w:rsid w:val="00E005F5"/>
    <w:rsid w:val="00E00A07"/>
    <w:rsid w:val="00E00A92"/>
    <w:rsid w:val="00E00E2E"/>
    <w:rsid w:val="00E0125C"/>
    <w:rsid w:val="00E01395"/>
    <w:rsid w:val="00E018FB"/>
    <w:rsid w:val="00E019EA"/>
    <w:rsid w:val="00E01A5C"/>
    <w:rsid w:val="00E01FDA"/>
    <w:rsid w:val="00E0232E"/>
    <w:rsid w:val="00E028E6"/>
    <w:rsid w:val="00E02C20"/>
    <w:rsid w:val="00E031F5"/>
    <w:rsid w:val="00E0324B"/>
    <w:rsid w:val="00E0337E"/>
    <w:rsid w:val="00E0345F"/>
    <w:rsid w:val="00E035E4"/>
    <w:rsid w:val="00E03BEA"/>
    <w:rsid w:val="00E0401E"/>
    <w:rsid w:val="00E045C1"/>
    <w:rsid w:val="00E046C1"/>
    <w:rsid w:val="00E049EC"/>
    <w:rsid w:val="00E04B54"/>
    <w:rsid w:val="00E04BBE"/>
    <w:rsid w:val="00E04ED2"/>
    <w:rsid w:val="00E05A43"/>
    <w:rsid w:val="00E05F58"/>
    <w:rsid w:val="00E05FC4"/>
    <w:rsid w:val="00E06089"/>
    <w:rsid w:val="00E060CA"/>
    <w:rsid w:val="00E0615B"/>
    <w:rsid w:val="00E0686F"/>
    <w:rsid w:val="00E06977"/>
    <w:rsid w:val="00E06AF4"/>
    <w:rsid w:val="00E06EDE"/>
    <w:rsid w:val="00E073C8"/>
    <w:rsid w:val="00E07686"/>
    <w:rsid w:val="00E07E45"/>
    <w:rsid w:val="00E1007C"/>
    <w:rsid w:val="00E10191"/>
    <w:rsid w:val="00E101F9"/>
    <w:rsid w:val="00E102BD"/>
    <w:rsid w:val="00E1039D"/>
    <w:rsid w:val="00E103F8"/>
    <w:rsid w:val="00E10631"/>
    <w:rsid w:val="00E10CE6"/>
    <w:rsid w:val="00E11223"/>
    <w:rsid w:val="00E11337"/>
    <w:rsid w:val="00E114AD"/>
    <w:rsid w:val="00E115AF"/>
    <w:rsid w:val="00E11EB8"/>
    <w:rsid w:val="00E1273A"/>
    <w:rsid w:val="00E12933"/>
    <w:rsid w:val="00E12A5A"/>
    <w:rsid w:val="00E12AF0"/>
    <w:rsid w:val="00E13528"/>
    <w:rsid w:val="00E136AE"/>
    <w:rsid w:val="00E13823"/>
    <w:rsid w:val="00E139B8"/>
    <w:rsid w:val="00E139D0"/>
    <w:rsid w:val="00E13AAC"/>
    <w:rsid w:val="00E13C08"/>
    <w:rsid w:val="00E14029"/>
    <w:rsid w:val="00E141FE"/>
    <w:rsid w:val="00E142B8"/>
    <w:rsid w:val="00E143F1"/>
    <w:rsid w:val="00E1450D"/>
    <w:rsid w:val="00E145A7"/>
    <w:rsid w:val="00E145E0"/>
    <w:rsid w:val="00E145E9"/>
    <w:rsid w:val="00E147E5"/>
    <w:rsid w:val="00E14913"/>
    <w:rsid w:val="00E149D5"/>
    <w:rsid w:val="00E14E98"/>
    <w:rsid w:val="00E14F6F"/>
    <w:rsid w:val="00E150B1"/>
    <w:rsid w:val="00E15352"/>
    <w:rsid w:val="00E154A1"/>
    <w:rsid w:val="00E15ED2"/>
    <w:rsid w:val="00E16187"/>
    <w:rsid w:val="00E164E8"/>
    <w:rsid w:val="00E1654E"/>
    <w:rsid w:val="00E167D4"/>
    <w:rsid w:val="00E172D5"/>
    <w:rsid w:val="00E175FF"/>
    <w:rsid w:val="00E1762D"/>
    <w:rsid w:val="00E17C3F"/>
    <w:rsid w:val="00E17CFB"/>
    <w:rsid w:val="00E17E1B"/>
    <w:rsid w:val="00E2007F"/>
    <w:rsid w:val="00E200EF"/>
    <w:rsid w:val="00E201E3"/>
    <w:rsid w:val="00E2036F"/>
    <w:rsid w:val="00E20661"/>
    <w:rsid w:val="00E20770"/>
    <w:rsid w:val="00E20855"/>
    <w:rsid w:val="00E20862"/>
    <w:rsid w:val="00E20AD1"/>
    <w:rsid w:val="00E214FB"/>
    <w:rsid w:val="00E21665"/>
    <w:rsid w:val="00E216A5"/>
    <w:rsid w:val="00E21C69"/>
    <w:rsid w:val="00E21DC0"/>
    <w:rsid w:val="00E222C6"/>
    <w:rsid w:val="00E224C9"/>
    <w:rsid w:val="00E22556"/>
    <w:rsid w:val="00E22625"/>
    <w:rsid w:val="00E227D8"/>
    <w:rsid w:val="00E22985"/>
    <w:rsid w:val="00E229F7"/>
    <w:rsid w:val="00E22A10"/>
    <w:rsid w:val="00E22B33"/>
    <w:rsid w:val="00E22BF5"/>
    <w:rsid w:val="00E22E2F"/>
    <w:rsid w:val="00E22EE3"/>
    <w:rsid w:val="00E22F00"/>
    <w:rsid w:val="00E23224"/>
    <w:rsid w:val="00E23467"/>
    <w:rsid w:val="00E23496"/>
    <w:rsid w:val="00E237CC"/>
    <w:rsid w:val="00E23851"/>
    <w:rsid w:val="00E23ACC"/>
    <w:rsid w:val="00E23ADB"/>
    <w:rsid w:val="00E23F96"/>
    <w:rsid w:val="00E24553"/>
    <w:rsid w:val="00E24ACC"/>
    <w:rsid w:val="00E24D56"/>
    <w:rsid w:val="00E24ECA"/>
    <w:rsid w:val="00E250DB"/>
    <w:rsid w:val="00E25334"/>
    <w:rsid w:val="00E25962"/>
    <w:rsid w:val="00E25C19"/>
    <w:rsid w:val="00E25F1D"/>
    <w:rsid w:val="00E25F49"/>
    <w:rsid w:val="00E25F8F"/>
    <w:rsid w:val="00E2611A"/>
    <w:rsid w:val="00E2617B"/>
    <w:rsid w:val="00E2690E"/>
    <w:rsid w:val="00E272FE"/>
    <w:rsid w:val="00E2738D"/>
    <w:rsid w:val="00E27561"/>
    <w:rsid w:val="00E27601"/>
    <w:rsid w:val="00E27871"/>
    <w:rsid w:val="00E279E0"/>
    <w:rsid w:val="00E27D55"/>
    <w:rsid w:val="00E30517"/>
    <w:rsid w:val="00E30630"/>
    <w:rsid w:val="00E3066B"/>
    <w:rsid w:val="00E3070A"/>
    <w:rsid w:val="00E3085F"/>
    <w:rsid w:val="00E30A72"/>
    <w:rsid w:val="00E30ABF"/>
    <w:rsid w:val="00E30D78"/>
    <w:rsid w:val="00E30DB2"/>
    <w:rsid w:val="00E30F51"/>
    <w:rsid w:val="00E311D2"/>
    <w:rsid w:val="00E3125F"/>
    <w:rsid w:val="00E3126E"/>
    <w:rsid w:val="00E31506"/>
    <w:rsid w:val="00E31A4E"/>
    <w:rsid w:val="00E31EC3"/>
    <w:rsid w:val="00E3200D"/>
    <w:rsid w:val="00E325BE"/>
    <w:rsid w:val="00E32E0E"/>
    <w:rsid w:val="00E3305B"/>
    <w:rsid w:val="00E334AB"/>
    <w:rsid w:val="00E33506"/>
    <w:rsid w:val="00E33802"/>
    <w:rsid w:val="00E33814"/>
    <w:rsid w:val="00E339C6"/>
    <w:rsid w:val="00E33B8C"/>
    <w:rsid w:val="00E33E4D"/>
    <w:rsid w:val="00E341A2"/>
    <w:rsid w:val="00E34D6F"/>
    <w:rsid w:val="00E34F08"/>
    <w:rsid w:val="00E34FA2"/>
    <w:rsid w:val="00E35698"/>
    <w:rsid w:val="00E35A0E"/>
    <w:rsid w:val="00E35AC2"/>
    <w:rsid w:val="00E35C81"/>
    <w:rsid w:val="00E35EB9"/>
    <w:rsid w:val="00E35F47"/>
    <w:rsid w:val="00E36087"/>
    <w:rsid w:val="00E3610B"/>
    <w:rsid w:val="00E363B9"/>
    <w:rsid w:val="00E36727"/>
    <w:rsid w:val="00E3675B"/>
    <w:rsid w:val="00E36A16"/>
    <w:rsid w:val="00E36AED"/>
    <w:rsid w:val="00E36E7C"/>
    <w:rsid w:val="00E36FF5"/>
    <w:rsid w:val="00E37447"/>
    <w:rsid w:val="00E377BF"/>
    <w:rsid w:val="00E37C25"/>
    <w:rsid w:val="00E401AA"/>
    <w:rsid w:val="00E401F7"/>
    <w:rsid w:val="00E402F6"/>
    <w:rsid w:val="00E40362"/>
    <w:rsid w:val="00E404A0"/>
    <w:rsid w:val="00E40951"/>
    <w:rsid w:val="00E412B6"/>
    <w:rsid w:val="00E417EA"/>
    <w:rsid w:val="00E418DE"/>
    <w:rsid w:val="00E41A45"/>
    <w:rsid w:val="00E41B57"/>
    <w:rsid w:val="00E41BAC"/>
    <w:rsid w:val="00E41CFE"/>
    <w:rsid w:val="00E42532"/>
    <w:rsid w:val="00E42538"/>
    <w:rsid w:val="00E4253D"/>
    <w:rsid w:val="00E4264D"/>
    <w:rsid w:val="00E42CCC"/>
    <w:rsid w:val="00E42D71"/>
    <w:rsid w:val="00E432AE"/>
    <w:rsid w:val="00E4337E"/>
    <w:rsid w:val="00E434BD"/>
    <w:rsid w:val="00E434D2"/>
    <w:rsid w:val="00E4356E"/>
    <w:rsid w:val="00E43CB4"/>
    <w:rsid w:val="00E43F1E"/>
    <w:rsid w:val="00E43F5A"/>
    <w:rsid w:val="00E4446E"/>
    <w:rsid w:val="00E4466A"/>
    <w:rsid w:val="00E447D5"/>
    <w:rsid w:val="00E44C01"/>
    <w:rsid w:val="00E44E06"/>
    <w:rsid w:val="00E45041"/>
    <w:rsid w:val="00E450D8"/>
    <w:rsid w:val="00E452D0"/>
    <w:rsid w:val="00E45784"/>
    <w:rsid w:val="00E45A9D"/>
    <w:rsid w:val="00E460A1"/>
    <w:rsid w:val="00E463A2"/>
    <w:rsid w:val="00E46474"/>
    <w:rsid w:val="00E4649E"/>
    <w:rsid w:val="00E46635"/>
    <w:rsid w:val="00E4673E"/>
    <w:rsid w:val="00E4687D"/>
    <w:rsid w:val="00E46BC0"/>
    <w:rsid w:val="00E46CC9"/>
    <w:rsid w:val="00E46D1C"/>
    <w:rsid w:val="00E47294"/>
    <w:rsid w:val="00E47642"/>
    <w:rsid w:val="00E47D5F"/>
    <w:rsid w:val="00E47D96"/>
    <w:rsid w:val="00E5037A"/>
    <w:rsid w:val="00E503EA"/>
    <w:rsid w:val="00E508D6"/>
    <w:rsid w:val="00E50ADD"/>
    <w:rsid w:val="00E51407"/>
    <w:rsid w:val="00E515A3"/>
    <w:rsid w:val="00E5175A"/>
    <w:rsid w:val="00E517AC"/>
    <w:rsid w:val="00E51A1D"/>
    <w:rsid w:val="00E51E23"/>
    <w:rsid w:val="00E51EC2"/>
    <w:rsid w:val="00E51F2B"/>
    <w:rsid w:val="00E523F3"/>
    <w:rsid w:val="00E52931"/>
    <w:rsid w:val="00E52967"/>
    <w:rsid w:val="00E52F76"/>
    <w:rsid w:val="00E5315C"/>
    <w:rsid w:val="00E53257"/>
    <w:rsid w:val="00E534EA"/>
    <w:rsid w:val="00E538E0"/>
    <w:rsid w:val="00E53B31"/>
    <w:rsid w:val="00E541FA"/>
    <w:rsid w:val="00E547DF"/>
    <w:rsid w:val="00E54AE9"/>
    <w:rsid w:val="00E54D33"/>
    <w:rsid w:val="00E55A78"/>
    <w:rsid w:val="00E564C1"/>
    <w:rsid w:val="00E564D7"/>
    <w:rsid w:val="00E56920"/>
    <w:rsid w:val="00E56D53"/>
    <w:rsid w:val="00E56D97"/>
    <w:rsid w:val="00E56E3C"/>
    <w:rsid w:val="00E56E51"/>
    <w:rsid w:val="00E56F3C"/>
    <w:rsid w:val="00E5708E"/>
    <w:rsid w:val="00E5711F"/>
    <w:rsid w:val="00E577B5"/>
    <w:rsid w:val="00E57CC4"/>
    <w:rsid w:val="00E6000E"/>
    <w:rsid w:val="00E60050"/>
    <w:rsid w:val="00E600AD"/>
    <w:rsid w:val="00E6014B"/>
    <w:rsid w:val="00E601CC"/>
    <w:rsid w:val="00E602C9"/>
    <w:rsid w:val="00E606CB"/>
    <w:rsid w:val="00E608B7"/>
    <w:rsid w:val="00E608E1"/>
    <w:rsid w:val="00E60E12"/>
    <w:rsid w:val="00E60F80"/>
    <w:rsid w:val="00E6134E"/>
    <w:rsid w:val="00E613CE"/>
    <w:rsid w:val="00E61565"/>
    <w:rsid w:val="00E61B55"/>
    <w:rsid w:val="00E61DAC"/>
    <w:rsid w:val="00E61F86"/>
    <w:rsid w:val="00E62AF2"/>
    <w:rsid w:val="00E62B42"/>
    <w:rsid w:val="00E62C6B"/>
    <w:rsid w:val="00E62F94"/>
    <w:rsid w:val="00E630F7"/>
    <w:rsid w:val="00E639A3"/>
    <w:rsid w:val="00E63C92"/>
    <w:rsid w:val="00E643D0"/>
    <w:rsid w:val="00E64661"/>
    <w:rsid w:val="00E6470D"/>
    <w:rsid w:val="00E64763"/>
    <w:rsid w:val="00E647DC"/>
    <w:rsid w:val="00E6484F"/>
    <w:rsid w:val="00E64B4F"/>
    <w:rsid w:val="00E65608"/>
    <w:rsid w:val="00E65A35"/>
    <w:rsid w:val="00E65E6B"/>
    <w:rsid w:val="00E6640D"/>
    <w:rsid w:val="00E666A1"/>
    <w:rsid w:val="00E6670B"/>
    <w:rsid w:val="00E6682F"/>
    <w:rsid w:val="00E66BFC"/>
    <w:rsid w:val="00E66FA3"/>
    <w:rsid w:val="00E66FF5"/>
    <w:rsid w:val="00E67394"/>
    <w:rsid w:val="00E673F4"/>
    <w:rsid w:val="00E67631"/>
    <w:rsid w:val="00E67FAF"/>
    <w:rsid w:val="00E7002F"/>
    <w:rsid w:val="00E70249"/>
    <w:rsid w:val="00E7041A"/>
    <w:rsid w:val="00E705A4"/>
    <w:rsid w:val="00E705E5"/>
    <w:rsid w:val="00E70B0C"/>
    <w:rsid w:val="00E70ECC"/>
    <w:rsid w:val="00E71480"/>
    <w:rsid w:val="00E71566"/>
    <w:rsid w:val="00E71904"/>
    <w:rsid w:val="00E71952"/>
    <w:rsid w:val="00E719E4"/>
    <w:rsid w:val="00E71C80"/>
    <w:rsid w:val="00E71DF1"/>
    <w:rsid w:val="00E71EDB"/>
    <w:rsid w:val="00E71F17"/>
    <w:rsid w:val="00E71F8A"/>
    <w:rsid w:val="00E722EB"/>
    <w:rsid w:val="00E723D3"/>
    <w:rsid w:val="00E7242A"/>
    <w:rsid w:val="00E725D9"/>
    <w:rsid w:val="00E72771"/>
    <w:rsid w:val="00E727E9"/>
    <w:rsid w:val="00E7288B"/>
    <w:rsid w:val="00E72ABE"/>
    <w:rsid w:val="00E72BCC"/>
    <w:rsid w:val="00E72FEB"/>
    <w:rsid w:val="00E7332F"/>
    <w:rsid w:val="00E738D1"/>
    <w:rsid w:val="00E739A7"/>
    <w:rsid w:val="00E73E01"/>
    <w:rsid w:val="00E73E34"/>
    <w:rsid w:val="00E74482"/>
    <w:rsid w:val="00E7449A"/>
    <w:rsid w:val="00E74699"/>
    <w:rsid w:val="00E74B5A"/>
    <w:rsid w:val="00E74B97"/>
    <w:rsid w:val="00E7524F"/>
    <w:rsid w:val="00E7556D"/>
    <w:rsid w:val="00E75693"/>
    <w:rsid w:val="00E756FB"/>
    <w:rsid w:val="00E75AC5"/>
    <w:rsid w:val="00E76141"/>
    <w:rsid w:val="00E76270"/>
    <w:rsid w:val="00E7649F"/>
    <w:rsid w:val="00E7688E"/>
    <w:rsid w:val="00E76B45"/>
    <w:rsid w:val="00E77040"/>
    <w:rsid w:val="00E772C4"/>
    <w:rsid w:val="00E77655"/>
    <w:rsid w:val="00E77C5A"/>
    <w:rsid w:val="00E8002E"/>
    <w:rsid w:val="00E8016D"/>
    <w:rsid w:val="00E80482"/>
    <w:rsid w:val="00E80B5F"/>
    <w:rsid w:val="00E810EC"/>
    <w:rsid w:val="00E8112C"/>
    <w:rsid w:val="00E81587"/>
    <w:rsid w:val="00E81645"/>
    <w:rsid w:val="00E82336"/>
    <w:rsid w:val="00E826C8"/>
    <w:rsid w:val="00E826E3"/>
    <w:rsid w:val="00E82819"/>
    <w:rsid w:val="00E82879"/>
    <w:rsid w:val="00E82EE0"/>
    <w:rsid w:val="00E82EF1"/>
    <w:rsid w:val="00E82F6B"/>
    <w:rsid w:val="00E83280"/>
    <w:rsid w:val="00E832C9"/>
    <w:rsid w:val="00E8344D"/>
    <w:rsid w:val="00E83469"/>
    <w:rsid w:val="00E83B47"/>
    <w:rsid w:val="00E83D24"/>
    <w:rsid w:val="00E83E6E"/>
    <w:rsid w:val="00E84110"/>
    <w:rsid w:val="00E8412F"/>
    <w:rsid w:val="00E84661"/>
    <w:rsid w:val="00E84746"/>
    <w:rsid w:val="00E847BF"/>
    <w:rsid w:val="00E84934"/>
    <w:rsid w:val="00E84A69"/>
    <w:rsid w:val="00E853AC"/>
    <w:rsid w:val="00E85483"/>
    <w:rsid w:val="00E8548B"/>
    <w:rsid w:val="00E854ED"/>
    <w:rsid w:val="00E8568F"/>
    <w:rsid w:val="00E856D3"/>
    <w:rsid w:val="00E8574D"/>
    <w:rsid w:val="00E85AED"/>
    <w:rsid w:val="00E85E7A"/>
    <w:rsid w:val="00E86057"/>
    <w:rsid w:val="00E861F7"/>
    <w:rsid w:val="00E86647"/>
    <w:rsid w:val="00E86BF7"/>
    <w:rsid w:val="00E87096"/>
    <w:rsid w:val="00E87182"/>
    <w:rsid w:val="00E87240"/>
    <w:rsid w:val="00E879F0"/>
    <w:rsid w:val="00E87AE6"/>
    <w:rsid w:val="00E87BC7"/>
    <w:rsid w:val="00E90278"/>
    <w:rsid w:val="00E906F3"/>
    <w:rsid w:val="00E9073B"/>
    <w:rsid w:val="00E9084B"/>
    <w:rsid w:val="00E90860"/>
    <w:rsid w:val="00E91139"/>
    <w:rsid w:val="00E913F7"/>
    <w:rsid w:val="00E915E1"/>
    <w:rsid w:val="00E919F0"/>
    <w:rsid w:val="00E91BF2"/>
    <w:rsid w:val="00E91DDE"/>
    <w:rsid w:val="00E91E61"/>
    <w:rsid w:val="00E920B8"/>
    <w:rsid w:val="00E92240"/>
    <w:rsid w:val="00E924C7"/>
    <w:rsid w:val="00E9281F"/>
    <w:rsid w:val="00E92F0A"/>
    <w:rsid w:val="00E930CC"/>
    <w:rsid w:val="00E93168"/>
    <w:rsid w:val="00E93402"/>
    <w:rsid w:val="00E9346A"/>
    <w:rsid w:val="00E93568"/>
    <w:rsid w:val="00E937E7"/>
    <w:rsid w:val="00E939E4"/>
    <w:rsid w:val="00E93A7A"/>
    <w:rsid w:val="00E93B3D"/>
    <w:rsid w:val="00E93D80"/>
    <w:rsid w:val="00E93FEB"/>
    <w:rsid w:val="00E94307"/>
    <w:rsid w:val="00E94762"/>
    <w:rsid w:val="00E94B0E"/>
    <w:rsid w:val="00E94BFF"/>
    <w:rsid w:val="00E95754"/>
    <w:rsid w:val="00E959A9"/>
    <w:rsid w:val="00E95A9A"/>
    <w:rsid w:val="00E95D59"/>
    <w:rsid w:val="00E9627E"/>
    <w:rsid w:val="00E96805"/>
    <w:rsid w:val="00E96AC1"/>
    <w:rsid w:val="00E96C84"/>
    <w:rsid w:val="00E96F40"/>
    <w:rsid w:val="00E96FBC"/>
    <w:rsid w:val="00E97353"/>
    <w:rsid w:val="00E9738B"/>
    <w:rsid w:val="00E97507"/>
    <w:rsid w:val="00E97512"/>
    <w:rsid w:val="00E975F5"/>
    <w:rsid w:val="00E97C86"/>
    <w:rsid w:val="00EA026A"/>
    <w:rsid w:val="00EA0281"/>
    <w:rsid w:val="00EA02C4"/>
    <w:rsid w:val="00EA06B2"/>
    <w:rsid w:val="00EA0BD3"/>
    <w:rsid w:val="00EA0BFA"/>
    <w:rsid w:val="00EA0E05"/>
    <w:rsid w:val="00EA0E10"/>
    <w:rsid w:val="00EA128F"/>
    <w:rsid w:val="00EA138D"/>
    <w:rsid w:val="00EA1541"/>
    <w:rsid w:val="00EA19EA"/>
    <w:rsid w:val="00EA1B4A"/>
    <w:rsid w:val="00EA1CC1"/>
    <w:rsid w:val="00EA2271"/>
    <w:rsid w:val="00EA2324"/>
    <w:rsid w:val="00EA2585"/>
    <w:rsid w:val="00EA270C"/>
    <w:rsid w:val="00EA2730"/>
    <w:rsid w:val="00EA2C3C"/>
    <w:rsid w:val="00EA3002"/>
    <w:rsid w:val="00EA3293"/>
    <w:rsid w:val="00EA33C0"/>
    <w:rsid w:val="00EA3641"/>
    <w:rsid w:val="00EA3D67"/>
    <w:rsid w:val="00EA3DB9"/>
    <w:rsid w:val="00EA430C"/>
    <w:rsid w:val="00EA475F"/>
    <w:rsid w:val="00EA4A36"/>
    <w:rsid w:val="00EA5029"/>
    <w:rsid w:val="00EA5335"/>
    <w:rsid w:val="00EA5372"/>
    <w:rsid w:val="00EA554D"/>
    <w:rsid w:val="00EA59F6"/>
    <w:rsid w:val="00EA5A7B"/>
    <w:rsid w:val="00EA626F"/>
    <w:rsid w:val="00EA630B"/>
    <w:rsid w:val="00EA6D78"/>
    <w:rsid w:val="00EA6E29"/>
    <w:rsid w:val="00EA705E"/>
    <w:rsid w:val="00EA71B8"/>
    <w:rsid w:val="00EA7721"/>
    <w:rsid w:val="00EA7B1C"/>
    <w:rsid w:val="00EA7B56"/>
    <w:rsid w:val="00EA7CE6"/>
    <w:rsid w:val="00EA7E15"/>
    <w:rsid w:val="00EA7E9E"/>
    <w:rsid w:val="00EA7EF5"/>
    <w:rsid w:val="00EA7F1F"/>
    <w:rsid w:val="00EB00FB"/>
    <w:rsid w:val="00EB034F"/>
    <w:rsid w:val="00EB036B"/>
    <w:rsid w:val="00EB05DC"/>
    <w:rsid w:val="00EB0650"/>
    <w:rsid w:val="00EB0812"/>
    <w:rsid w:val="00EB0CBA"/>
    <w:rsid w:val="00EB110E"/>
    <w:rsid w:val="00EB11A0"/>
    <w:rsid w:val="00EB1304"/>
    <w:rsid w:val="00EB1705"/>
    <w:rsid w:val="00EB1DE0"/>
    <w:rsid w:val="00EB2023"/>
    <w:rsid w:val="00EB2189"/>
    <w:rsid w:val="00EB2360"/>
    <w:rsid w:val="00EB2435"/>
    <w:rsid w:val="00EB269A"/>
    <w:rsid w:val="00EB2814"/>
    <w:rsid w:val="00EB296A"/>
    <w:rsid w:val="00EB29AF"/>
    <w:rsid w:val="00EB2ABE"/>
    <w:rsid w:val="00EB3495"/>
    <w:rsid w:val="00EB365A"/>
    <w:rsid w:val="00EB3828"/>
    <w:rsid w:val="00EB3953"/>
    <w:rsid w:val="00EB3C79"/>
    <w:rsid w:val="00EB3CE0"/>
    <w:rsid w:val="00EB3DB0"/>
    <w:rsid w:val="00EB3F2D"/>
    <w:rsid w:val="00EB40B7"/>
    <w:rsid w:val="00EB410B"/>
    <w:rsid w:val="00EB4128"/>
    <w:rsid w:val="00EB42C8"/>
    <w:rsid w:val="00EB461B"/>
    <w:rsid w:val="00EB4A37"/>
    <w:rsid w:val="00EB4D59"/>
    <w:rsid w:val="00EB4E1F"/>
    <w:rsid w:val="00EB50C4"/>
    <w:rsid w:val="00EB534C"/>
    <w:rsid w:val="00EB54D9"/>
    <w:rsid w:val="00EB55B0"/>
    <w:rsid w:val="00EB55D2"/>
    <w:rsid w:val="00EB56E5"/>
    <w:rsid w:val="00EB5901"/>
    <w:rsid w:val="00EB5A08"/>
    <w:rsid w:val="00EB5C11"/>
    <w:rsid w:val="00EB5C31"/>
    <w:rsid w:val="00EB5F01"/>
    <w:rsid w:val="00EB6721"/>
    <w:rsid w:val="00EB6A1B"/>
    <w:rsid w:val="00EB6C51"/>
    <w:rsid w:val="00EB6C53"/>
    <w:rsid w:val="00EB6E97"/>
    <w:rsid w:val="00EB71C3"/>
    <w:rsid w:val="00EB720A"/>
    <w:rsid w:val="00EB749C"/>
    <w:rsid w:val="00EB7675"/>
    <w:rsid w:val="00EB7832"/>
    <w:rsid w:val="00EB7B45"/>
    <w:rsid w:val="00EB7C50"/>
    <w:rsid w:val="00EB7E4D"/>
    <w:rsid w:val="00EB7E97"/>
    <w:rsid w:val="00EB7FE8"/>
    <w:rsid w:val="00EB7FF5"/>
    <w:rsid w:val="00EC025E"/>
    <w:rsid w:val="00EC06DE"/>
    <w:rsid w:val="00EC082E"/>
    <w:rsid w:val="00EC0A0E"/>
    <w:rsid w:val="00EC0A5E"/>
    <w:rsid w:val="00EC0B49"/>
    <w:rsid w:val="00EC1403"/>
    <w:rsid w:val="00EC1447"/>
    <w:rsid w:val="00EC1638"/>
    <w:rsid w:val="00EC183D"/>
    <w:rsid w:val="00EC1D83"/>
    <w:rsid w:val="00EC1FE9"/>
    <w:rsid w:val="00EC2220"/>
    <w:rsid w:val="00EC28CD"/>
    <w:rsid w:val="00EC2C50"/>
    <w:rsid w:val="00EC2E21"/>
    <w:rsid w:val="00EC30FE"/>
    <w:rsid w:val="00EC3401"/>
    <w:rsid w:val="00EC362E"/>
    <w:rsid w:val="00EC36D3"/>
    <w:rsid w:val="00EC36DD"/>
    <w:rsid w:val="00EC3CA4"/>
    <w:rsid w:val="00EC3E81"/>
    <w:rsid w:val="00EC3EC8"/>
    <w:rsid w:val="00EC3F3E"/>
    <w:rsid w:val="00EC44E7"/>
    <w:rsid w:val="00EC4890"/>
    <w:rsid w:val="00EC4D77"/>
    <w:rsid w:val="00EC4D7B"/>
    <w:rsid w:val="00EC4E2E"/>
    <w:rsid w:val="00EC555C"/>
    <w:rsid w:val="00EC584B"/>
    <w:rsid w:val="00EC60A1"/>
    <w:rsid w:val="00EC614D"/>
    <w:rsid w:val="00EC6265"/>
    <w:rsid w:val="00EC6337"/>
    <w:rsid w:val="00EC6588"/>
    <w:rsid w:val="00EC6607"/>
    <w:rsid w:val="00EC6A97"/>
    <w:rsid w:val="00EC6BC9"/>
    <w:rsid w:val="00EC6D68"/>
    <w:rsid w:val="00EC6D82"/>
    <w:rsid w:val="00EC6FCD"/>
    <w:rsid w:val="00EC7183"/>
    <w:rsid w:val="00EC71AB"/>
    <w:rsid w:val="00EC7316"/>
    <w:rsid w:val="00EC73D5"/>
    <w:rsid w:val="00EC75C1"/>
    <w:rsid w:val="00EC76C9"/>
    <w:rsid w:val="00EC7EE8"/>
    <w:rsid w:val="00ED00FB"/>
    <w:rsid w:val="00ED0565"/>
    <w:rsid w:val="00ED0DE8"/>
    <w:rsid w:val="00ED0EB9"/>
    <w:rsid w:val="00ED1024"/>
    <w:rsid w:val="00ED16E3"/>
    <w:rsid w:val="00ED182D"/>
    <w:rsid w:val="00ED1A21"/>
    <w:rsid w:val="00ED1A39"/>
    <w:rsid w:val="00ED1CAC"/>
    <w:rsid w:val="00ED1CD6"/>
    <w:rsid w:val="00ED2338"/>
    <w:rsid w:val="00ED27AF"/>
    <w:rsid w:val="00ED2FF1"/>
    <w:rsid w:val="00ED3046"/>
    <w:rsid w:val="00ED3207"/>
    <w:rsid w:val="00ED32E7"/>
    <w:rsid w:val="00ED341E"/>
    <w:rsid w:val="00ED3423"/>
    <w:rsid w:val="00ED3491"/>
    <w:rsid w:val="00ED352D"/>
    <w:rsid w:val="00ED3534"/>
    <w:rsid w:val="00ED37D6"/>
    <w:rsid w:val="00ED3866"/>
    <w:rsid w:val="00ED38D7"/>
    <w:rsid w:val="00ED3ABA"/>
    <w:rsid w:val="00ED3B7D"/>
    <w:rsid w:val="00ED3D7B"/>
    <w:rsid w:val="00ED3DA3"/>
    <w:rsid w:val="00ED40CC"/>
    <w:rsid w:val="00ED4834"/>
    <w:rsid w:val="00ED4D6C"/>
    <w:rsid w:val="00ED4DAA"/>
    <w:rsid w:val="00ED4DDF"/>
    <w:rsid w:val="00ED4EB7"/>
    <w:rsid w:val="00ED4EEA"/>
    <w:rsid w:val="00ED5122"/>
    <w:rsid w:val="00ED51B2"/>
    <w:rsid w:val="00ED5300"/>
    <w:rsid w:val="00ED54F7"/>
    <w:rsid w:val="00ED58F2"/>
    <w:rsid w:val="00ED5A06"/>
    <w:rsid w:val="00ED6100"/>
    <w:rsid w:val="00ED64D5"/>
    <w:rsid w:val="00ED663F"/>
    <w:rsid w:val="00ED68BF"/>
    <w:rsid w:val="00ED6E4E"/>
    <w:rsid w:val="00ED6FAC"/>
    <w:rsid w:val="00ED7BAF"/>
    <w:rsid w:val="00EE0121"/>
    <w:rsid w:val="00EE01B5"/>
    <w:rsid w:val="00EE0318"/>
    <w:rsid w:val="00EE04FF"/>
    <w:rsid w:val="00EE08BC"/>
    <w:rsid w:val="00EE0935"/>
    <w:rsid w:val="00EE09EA"/>
    <w:rsid w:val="00EE0A49"/>
    <w:rsid w:val="00EE0CA1"/>
    <w:rsid w:val="00EE0D42"/>
    <w:rsid w:val="00EE15A8"/>
    <w:rsid w:val="00EE15CA"/>
    <w:rsid w:val="00EE18BB"/>
    <w:rsid w:val="00EE1938"/>
    <w:rsid w:val="00EE19D9"/>
    <w:rsid w:val="00EE1CDA"/>
    <w:rsid w:val="00EE1F5C"/>
    <w:rsid w:val="00EE24B7"/>
    <w:rsid w:val="00EE2614"/>
    <w:rsid w:val="00EE289B"/>
    <w:rsid w:val="00EE2AAB"/>
    <w:rsid w:val="00EE2DB0"/>
    <w:rsid w:val="00EE313E"/>
    <w:rsid w:val="00EE3196"/>
    <w:rsid w:val="00EE3203"/>
    <w:rsid w:val="00EE3318"/>
    <w:rsid w:val="00EE339F"/>
    <w:rsid w:val="00EE33A6"/>
    <w:rsid w:val="00EE3DCB"/>
    <w:rsid w:val="00EE3FD9"/>
    <w:rsid w:val="00EE418F"/>
    <w:rsid w:val="00EE42D9"/>
    <w:rsid w:val="00EE46F4"/>
    <w:rsid w:val="00EE4825"/>
    <w:rsid w:val="00EE5112"/>
    <w:rsid w:val="00EE5719"/>
    <w:rsid w:val="00EE59AF"/>
    <w:rsid w:val="00EE5AF3"/>
    <w:rsid w:val="00EE5EBB"/>
    <w:rsid w:val="00EE62B4"/>
    <w:rsid w:val="00EE636D"/>
    <w:rsid w:val="00EE66B1"/>
    <w:rsid w:val="00EE7029"/>
    <w:rsid w:val="00EE7234"/>
    <w:rsid w:val="00EE744E"/>
    <w:rsid w:val="00EE752C"/>
    <w:rsid w:val="00EE7836"/>
    <w:rsid w:val="00EE7D91"/>
    <w:rsid w:val="00EE7ECE"/>
    <w:rsid w:val="00EE7F2E"/>
    <w:rsid w:val="00EF0138"/>
    <w:rsid w:val="00EF02DF"/>
    <w:rsid w:val="00EF082A"/>
    <w:rsid w:val="00EF0BF2"/>
    <w:rsid w:val="00EF0E50"/>
    <w:rsid w:val="00EF117E"/>
    <w:rsid w:val="00EF16D6"/>
    <w:rsid w:val="00EF17D0"/>
    <w:rsid w:val="00EF1A55"/>
    <w:rsid w:val="00EF1E72"/>
    <w:rsid w:val="00EF209D"/>
    <w:rsid w:val="00EF20FD"/>
    <w:rsid w:val="00EF2457"/>
    <w:rsid w:val="00EF261A"/>
    <w:rsid w:val="00EF2786"/>
    <w:rsid w:val="00EF28E6"/>
    <w:rsid w:val="00EF305B"/>
    <w:rsid w:val="00EF33FC"/>
    <w:rsid w:val="00EF35A8"/>
    <w:rsid w:val="00EF35C5"/>
    <w:rsid w:val="00EF3768"/>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5A15"/>
    <w:rsid w:val="00EF61C2"/>
    <w:rsid w:val="00EF62A1"/>
    <w:rsid w:val="00EF6679"/>
    <w:rsid w:val="00EF6B58"/>
    <w:rsid w:val="00EF6EF5"/>
    <w:rsid w:val="00EF6F6C"/>
    <w:rsid w:val="00EF6F95"/>
    <w:rsid w:val="00EF71EE"/>
    <w:rsid w:val="00EF7878"/>
    <w:rsid w:val="00EF7D81"/>
    <w:rsid w:val="00EF7F14"/>
    <w:rsid w:val="00EF7F47"/>
    <w:rsid w:val="00EF7FAA"/>
    <w:rsid w:val="00EF7FBC"/>
    <w:rsid w:val="00F000F0"/>
    <w:rsid w:val="00F00180"/>
    <w:rsid w:val="00F001E2"/>
    <w:rsid w:val="00F004AB"/>
    <w:rsid w:val="00F006E4"/>
    <w:rsid w:val="00F0081F"/>
    <w:rsid w:val="00F00923"/>
    <w:rsid w:val="00F00B7D"/>
    <w:rsid w:val="00F00C9D"/>
    <w:rsid w:val="00F0100E"/>
    <w:rsid w:val="00F0109A"/>
    <w:rsid w:val="00F01571"/>
    <w:rsid w:val="00F0197D"/>
    <w:rsid w:val="00F01A58"/>
    <w:rsid w:val="00F01B77"/>
    <w:rsid w:val="00F023A1"/>
    <w:rsid w:val="00F02691"/>
    <w:rsid w:val="00F026AE"/>
    <w:rsid w:val="00F027FF"/>
    <w:rsid w:val="00F028E6"/>
    <w:rsid w:val="00F02B5B"/>
    <w:rsid w:val="00F0301D"/>
    <w:rsid w:val="00F0323E"/>
    <w:rsid w:val="00F032DF"/>
    <w:rsid w:val="00F0372A"/>
    <w:rsid w:val="00F0388F"/>
    <w:rsid w:val="00F03891"/>
    <w:rsid w:val="00F03A18"/>
    <w:rsid w:val="00F03B1F"/>
    <w:rsid w:val="00F03ECA"/>
    <w:rsid w:val="00F046FD"/>
    <w:rsid w:val="00F04D51"/>
    <w:rsid w:val="00F04E37"/>
    <w:rsid w:val="00F058E3"/>
    <w:rsid w:val="00F05EED"/>
    <w:rsid w:val="00F05F00"/>
    <w:rsid w:val="00F06065"/>
    <w:rsid w:val="00F06F02"/>
    <w:rsid w:val="00F0730B"/>
    <w:rsid w:val="00F07820"/>
    <w:rsid w:val="00F0789F"/>
    <w:rsid w:val="00F07CD5"/>
    <w:rsid w:val="00F10437"/>
    <w:rsid w:val="00F10465"/>
    <w:rsid w:val="00F10864"/>
    <w:rsid w:val="00F10BB6"/>
    <w:rsid w:val="00F10CD9"/>
    <w:rsid w:val="00F10D1B"/>
    <w:rsid w:val="00F11122"/>
    <w:rsid w:val="00F1135C"/>
    <w:rsid w:val="00F115E3"/>
    <w:rsid w:val="00F1165E"/>
    <w:rsid w:val="00F117B5"/>
    <w:rsid w:val="00F11CF5"/>
    <w:rsid w:val="00F12056"/>
    <w:rsid w:val="00F12370"/>
    <w:rsid w:val="00F1281A"/>
    <w:rsid w:val="00F12B3D"/>
    <w:rsid w:val="00F12C4E"/>
    <w:rsid w:val="00F12D23"/>
    <w:rsid w:val="00F12EC4"/>
    <w:rsid w:val="00F12FFD"/>
    <w:rsid w:val="00F13242"/>
    <w:rsid w:val="00F13555"/>
    <w:rsid w:val="00F1390A"/>
    <w:rsid w:val="00F139AE"/>
    <w:rsid w:val="00F13DC6"/>
    <w:rsid w:val="00F1403E"/>
    <w:rsid w:val="00F140FE"/>
    <w:rsid w:val="00F1415B"/>
    <w:rsid w:val="00F14215"/>
    <w:rsid w:val="00F14271"/>
    <w:rsid w:val="00F1447F"/>
    <w:rsid w:val="00F14605"/>
    <w:rsid w:val="00F1461C"/>
    <w:rsid w:val="00F14F35"/>
    <w:rsid w:val="00F14FB4"/>
    <w:rsid w:val="00F1524F"/>
    <w:rsid w:val="00F15938"/>
    <w:rsid w:val="00F15C93"/>
    <w:rsid w:val="00F1604E"/>
    <w:rsid w:val="00F165FF"/>
    <w:rsid w:val="00F16BB1"/>
    <w:rsid w:val="00F17589"/>
    <w:rsid w:val="00F175B3"/>
    <w:rsid w:val="00F17A8F"/>
    <w:rsid w:val="00F17AE9"/>
    <w:rsid w:val="00F17D56"/>
    <w:rsid w:val="00F20046"/>
    <w:rsid w:val="00F20242"/>
    <w:rsid w:val="00F206FE"/>
    <w:rsid w:val="00F20901"/>
    <w:rsid w:val="00F20C7C"/>
    <w:rsid w:val="00F20CDD"/>
    <w:rsid w:val="00F20D66"/>
    <w:rsid w:val="00F20EF1"/>
    <w:rsid w:val="00F20F5B"/>
    <w:rsid w:val="00F21048"/>
    <w:rsid w:val="00F210AB"/>
    <w:rsid w:val="00F21187"/>
    <w:rsid w:val="00F2157F"/>
    <w:rsid w:val="00F215ED"/>
    <w:rsid w:val="00F21758"/>
    <w:rsid w:val="00F21857"/>
    <w:rsid w:val="00F218EF"/>
    <w:rsid w:val="00F21B8C"/>
    <w:rsid w:val="00F21D5F"/>
    <w:rsid w:val="00F21F61"/>
    <w:rsid w:val="00F220D1"/>
    <w:rsid w:val="00F22210"/>
    <w:rsid w:val="00F22444"/>
    <w:rsid w:val="00F224BD"/>
    <w:rsid w:val="00F225C1"/>
    <w:rsid w:val="00F22B77"/>
    <w:rsid w:val="00F22B7D"/>
    <w:rsid w:val="00F22C96"/>
    <w:rsid w:val="00F22FC1"/>
    <w:rsid w:val="00F2328B"/>
    <w:rsid w:val="00F23378"/>
    <w:rsid w:val="00F233B8"/>
    <w:rsid w:val="00F2357F"/>
    <w:rsid w:val="00F23B01"/>
    <w:rsid w:val="00F23BD0"/>
    <w:rsid w:val="00F23D7A"/>
    <w:rsid w:val="00F23FCA"/>
    <w:rsid w:val="00F2456B"/>
    <w:rsid w:val="00F24A57"/>
    <w:rsid w:val="00F24D96"/>
    <w:rsid w:val="00F24E4C"/>
    <w:rsid w:val="00F24ED5"/>
    <w:rsid w:val="00F24F24"/>
    <w:rsid w:val="00F24F30"/>
    <w:rsid w:val="00F24F4D"/>
    <w:rsid w:val="00F24FA0"/>
    <w:rsid w:val="00F25157"/>
    <w:rsid w:val="00F2525B"/>
    <w:rsid w:val="00F25591"/>
    <w:rsid w:val="00F25652"/>
    <w:rsid w:val="00F25C16"/>
    <w:rsid w:val="00F25EB4"/>
    <w:rsid w:val="00F25F62"/>
    <w:rsid w:val="00F2617C"/>
    <w:rsid w:val="00F2643A"/>
    <w:rsid w:val="00F266A1"/>
    <w:rsid w:val="00F26886"/>
    <w:rsid w:val="00F268CA"/>
    <w:rsid w:val="00F2699C"/>
    <w:rsid w:val="00F269A1"/>
    <w:rsid w:val="00F26AE1"/>
    <w:rsid w:val="00F26B87"/>
    <w:rsid w:val="00F26F20"/>
    <w:rsid w:val="00F27000"/>
    <w:rsid w:val="00F270B2"/>
    <w:rsid w:val="00F271DE"/>
    <w:rsid w:val="00F27323"/>
    <w:rsid w:val="00F27809"/>
    <w:rsid w:val="00F27E0C"/>
    <w:rsid w:val="00F27F00"/>
    <w:rsid w:val="00F27F40"/>
    <w:rsid w:val="00F3002F"/>
    <w:rsid w:val="00F30177"/>
    <w:rsid w:val="00F30353"/>
    <w:rsid w:val="00F3075E"/>
    <w:rsid w:val="00F308C0"/>
    <w:rsid w:val="00F30D5D"/>
    <w:rsid w:val="00F30E2D"/>
    <w:rsid w:val="00F30E52"/>
    <w:rsid w:val="00F31677"/>
    <w:rsid w:val="00F317A1"/>
    <w:rsid w:val="00F317E5"/>
    <w:rsid w:val="00F318E7"/>
    <w:rsid w:val="00F31F17"/>
    <w:rsid w:val="00F3236F"/>
    <w:rsid w:val="00F32374"/>
    <w:rsid w:val="00F32A94"/>
    <w:rsid w:val="00F32DD1"/>
    <w:rsid w:val="00F32F0E"/>
    <w:rsid w:val="00F32F22"/>
    <w:rsid w:val="00F32F3E"/>
    <w:rsid w:val="00F32F68"/>
    <w:rsid w:val="00F330A8"/>
    <w:rsid w:val="00F3333E"/>
    <w:rsid w:val="00F33398"/>
    <w:rsid w:val="00F336F2"/>
    <w:rsid w:val="00F3383E"/>
    <w:rsid w:val="00F338F8"/>
    <w:rsid w:val="00F34154"/>
    <w:rsid w:val="00F34286"/>
    <w:rsid w:val="00F342E5"/>
    <w:rsid w:val="00F34483"/>
    <w:rsid w:val="00F346BC"/>
    <w:rsid w:val="00F3521B"/>
    <w:rsid w:val="00F354AF"/>
    <w:rsid w:val="00F35561"/>
    <w:rsid w:val="00F35865"/>
    <w:rsid w:val="00F35E92"/>
    <w:rsid w:val="00F360BA"/>
    <w:rsid w:val="00F36640"/>
    <w:rsid w:val="00F366CE"/>
    <w:rsid w:val="00F369FF"/>
    <w:rsid w:val="00F36BF8"/>
    <w:rsid w:val="00F37066"/>
    <w:rsid w:val="00F371FB"/>
    <w:rsid w:val="00F372E5"/>
    <w:rsid w:val="00F377A2"/>
    <w:rsid w:val="00F378E2"/>
    <w:rsid w:val="00F37922"/>
    <w:rsid w:val="00F37AEF"/>
    <w:rsid w:val="00F37BD8"/>
    <w:rsid w:val="00F37DC6"/>
    <w:rsid w:val="00F37E06"/>
    <w:rsid w:val="00F40250"/>
    <w:rsid w:val="00F403CF"/>
    <w:rsid w:val="00F405C7"/>
    <w:rsid w:val="00F40EEF"/>
    <w:rsid w:val="00F419D1"/>
    <w:rsid w:val="00F41C7C"/>
    <w:rsid w:val="00F41D1F"/>
    <w:rsid w:val="00F41E7E"/>
    <w:rsid w:val="00F425C7"/>
    <w:rsid w:val="00F42690"/>
    <w:rsid w:val="00F42910"/>
    <w:rsid w:val="00F42C2B"/>
    <w:rsid w:val="00F43A8E"/>
    <w:rsid w:val="00F43D45"/>
    <w:rsid w:val="00F43FE9"/>
    <w:rsid w:val="00F4416D"/>
    <w:rsid w:val="00F44833"/>
    <w:rsid w:val="00F44C63"/>
    <w:rsid w:val="00F458F5"/>
    <w:rsid w:val="00F45B82"/>
    <w:rsid w:val="00F4627A"/>
    <w:rsid w:val="00F4627D"/>
    <w:rsid w:val="00F465E3"/>
    <w:rsid w:val="00F46694"/>
    <w:rsid w:val="00F467B0"/>
    <w:rsid w:val="00F4683A"/>
    <w:rsid w:val="00F46D4F"/>
    <w:rsid w:val="00F46E40"/>
    <w:rsid w:val="00F46F8B"/>
    <w:rsid w:val="00F47132"/>
    <w:rsid w:val="00F472C0"/>
    <w:rsid w:val="00F47365"/>
    <w:rsid w:val="00F47728"/>
    <w:rsid w:val="00F47AF4"/>
    <w:rsid w:val="00F47AFE"/>
    <w:rsid w:val="00F47C37"/>
    <w:rsid w:val="00F47CBA"/>
    <w:rsid w:val="00F47CF5"/>
    <w:rsid w:val="00F50020"/>
    <w:rsid w:val="00F50671"/>
    <w:rsid w:val="00F50697"/>
    <w:rsid w:val="00F50849"/>
    <w:rsid w:val="00F50E7F"/>
    <w:rsid w:val="00F50E91"/>
    <w:rsid w:val="00F50F85"/>
    <w:rsid w:val="00F513BA"/>
    <w:rsid w:val="00F51447"/>
    <w:rsid w:val="00F514EF"/>
    <w:rsid w:val="00F516F4"/>
    <w:rsid w:val="00F51721"/>
    <w:rsid w:val="00F51735"/>
    <w:rsid w:val="00F517FC"/>
    <w:rsid w:val="00F518D2"/>
    <w:rsid w:val="00F51F65"/>
    <w:rsid w:val="00F52129"/>
    <w:rsid w:val="00F5234E"/>
    <w:rsid w:val="00F52756"/>
    <w:rsid w:val="00F528A1"/>
    <w:rsid w:val="00F52A47"/>
    <w:rsid w:val="00F52A4B"/>
    <w:rsid w:val="00F52A53"/>
    <w:rsid w:val="00F52AB5"/>
    <w:rsid w:val="00F52C6C"/>
    <w:rsid w:val="00F52DF0"/>
    <w:rsid w:val="00F52E16"/>
    <w:rsid w:val="00F52FA8"/>
    <w:rsid w:val="00F532FD"/>
    <w:rsid w:val="00F538CD"/>
    <w:rsid w:val="00F53AD8"/>
    <w:rsid w:val="00F53E73"/>
    <w:rsid w:val="00F54192"/>
    <w:rsid w:val="00F542D8"/>
    <w:rsid w:val="00F542FA"/>
    <w:rsid w:val="00F545D2"/>
    <w:rsid w:val="00F548C8"/>
    <w:rsid w:val="00F54ABE"/>
    <w:rsid w:val="00F54B2E"/>
    <w:rsid w:val="00F54B39"/>
    <w:rsid w:val="00F5532C"/>
    <w:rsid w:val="00F553D1"/>
    <w:rsid w:val="00F55847"/>
    <w:rsid w:val="00F558E3"/>
    <w:rsid w:val="00F55AC5"/>
    <w:rsid w:val="00F564B4"/>
    <w:rsid w:val="00F56C39"/>
    <w:rsid w:val="00F56D31"/>
    <w:rsid w:val="00F57183"/>
    <w:rsid w:val="00F57271"/>
    <w:rsid w:val="00F57347"/>
    <w:rsid w:val="00F5765A"/>
    <w:rsid w:val="00F57ADD"/>
    <w:rsid w:val="00F57C72"/>
    <w:rsid w:val="00F57E51"/>
    <w:rsid w:val="00F6021A"/>
    <w:rsid w:val="00F6021F"/>
    <w:rsid w:val="00F60293"/>
    <w:rsid w:val="00F60845"/>
    <w:rsid w:val="00F61158"/>
    <w:rsid w:val="00F614D1"/>
    <w:rsid w:val="00F61564"/>
    <w:rsid w:val="00F616B3"/>
    <w:rsid w:val="00F618D5"/>
    <w:rsid w:val="00F61A5D"/>
    <w:rsid w:val="00F61D3D"/>
    <w:rsid w:val="00F61FDE"/>
    <w:rsid w:val="00F61FFB"/>
    <w:rsid w:val="00F62143"/>
    <w:rsid w:val="00F62338"/>
    <w:rsid w:val="00F62377"/>
    <w:rsid w:val="00F62862"/>
    <w:rsid w:val="00F62943"/>
    <w:rsid w:val="00F62FE5"/>
    <w:rsid w:val="00F63005"/>
    <w:rsid w:val="00F63289"/>
    <w:rsid w:val="00F639FA"/>
    <w:rsid w:val="00F63A49"/>
    <w:rsid w:val="00F63BCB"/>
    <w:rsid w:val="00F63CC3"/>
    <w:rsid w:val="00F63CD2"/>
    <w:rsid w:val="00F63F71"/>
    <w:rsid w:val="00F64232"/>
    <w:rsid w:val="00F642C0"/>
    <w:rsid w:val="00F6433C"/>
    <w:rsid w:val="00F64473"/>
    <w:rsid w:val="00F648A2"/>
    <w:rsid w:val="00F64928"/>
    <w:rsid w:val="00F64966"/>
    <w:rsid w:val="00F64A8E"/>
    <w:rsid w:val="00F64B8E"/>
    <w:rsid w:val="00F64C30"/>
    <w:rsid w:val="00F64E31"/>
    <w:rsid w:val="00F64F5B"/>
    <w:rsid w:val="00F651C1"/>
    <w:rsid w:val="00F651C9"/>
    <w:rsid w:val="00F65961"/>
    <w:rsid w:val="00F65E8A"/>
    <w:rsid w:val="00F65E91"/>
    <w:rsid w:val="00F660B8"/>
    <w:rsid w:val="00F6617D"/>
    <w:rsid w:val="00F66709"/>
    <w:rsid w:val="00F669E3"/>
    <w:rsid w:val="00F66AF7"/>
    <w:rsid w:val="00F672EB"/>
    <w:rsid w:val="00F67493"/>
    <w:rsid w:val="00F6753C"/>
    <w:rsid w:val="00F676B8"/>
    <w:rsid w:val="00F67906"/>
    <w:rsid w:val="00F679D0"/>
    <w:rsid w:val="00F67A24"/>
    <w:rsid w:val="00F67A85"/>
    <w:rsid w:val="00F67B31"/>
    <w:rsid w:val="00F67D0D"/>
    <w:rsid w:val="00F70253"/>
    <w:rsid w:val="00F70295"/>
    <w:rsid w:val="00F70298"/>
    <w:rsid w:val="00F7063E"/>
    <w:rsid w:val="00F70AE6"/>
    <w:rsid w:val="00F70DB6"/>
    <w:rsid w:val="00F71026"/>
    <w:rsid w:val="00F71042"/>
    <w:rsid w:val="00F710A0"/>
    <w:rsid w:val="00F710D9"/>
    <w:rsid w:val="00F71656"/>
    <w:rsid w:val="00F71893"/>
    <w:rsid w:val="00F71976"/>
    <w:rsid w:val="00F71DC2"/>
    <w:rsid w:val="00F71F79"/>
    <w:rsid w:val="00F720EE"/>
    <w:rsid w:val="00F721A1"/>
    <w:rsid w:val="00F724E3"/>
    <w:rsid w:val="00F725A1"/>
    <w:rsid w:val="00F72723"/>
    <w:rsid w:val="00F727AA"/>
    <w:rsid w:val="00F729F2"/>
    <w:rsid w:val="00F72C94"/>
    <w:rsid w:val="00F73F43"/>
    <w:rsid w:val="00F7464A"/>
    <w:rsid w:val="00F74664"/>
    <w:rsid w:val="00F74791"/>
    <w:rsid w:val="00F747FD"/>
    <w:rsid w:val="00F7485F"/>
    <w:rsid w:val="00F74A7A"/>
    <w:rsid w:val="00F754D9"/>
    <w:rsid w:val="00F757F9"/>
    <w:rsid w:val="00F75911"/>
    <w:rsid w:val="00F7596A"/>
    <w:rsid w:val="00F75C0B"/>
    <w:rsid w:val="00F75CDD"/>
    <w:rsid w:val="00F75D7D"/>
    <w:rsid w:val="00F75E86"/>
    <w:rsid w:val="00F760EA"/>
    <w:rsid w:val="00F763DF"/>
    <w:rsid w:val="00F77028"/>
    <w:rsid w:val="00F77359"/>
    <w:rsid w:val="00F7756B"/>
    <w:rsid w:val="00F77853"/>
    <w:rsid w:val="00F77876"/>
    <w:rsid w:val="00F7792A"/>
    <w:rsid w:val="00F77C47"/>
    <w:rsid w:val="00F77CFA"/>
    <w:rsid w:val="00F801C2"/>
    <w:rsid w:val="00F802D3"/>
    <w:rsid w:val="00F8052F"/>
    <w:rsid w:val="00F80A32"/>
    <w:rsid w:val="00F80B0A"/>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588"/>
    <w:rsid w:val="00F837DD"/>
    <w:rsid w:val="00F83A13"/>
    <w:rsid w:val="00F83A9B"/>
    <w:rsid w:val="00F840FD"/>
    <w:rsid w:val="00F84249"/>
    <w:rsid w:val="00F849D7"/>
    <w:rsid w:val="00F84A2F"/>
    <w:rsid w:val="00F84AA8"/>
    <w:rsid w:val="00F84BAB"/>
    <w:rsid w:val="00F84D93"/>
    <w:rsid w:val="00F850EB"/>
    <w:rsid w:val="00F855CB"/>
    <w:rsid w:val="00F8573C"/>
    <w:rsid w:val="00F85744"/>
    <w:rsid w:val="00F85C3F"/>
    <w:rsid w:val="00F85E98"/>
    <w:rsid w:val="00F86165"/>
    <w:rsid w:val="00F862CA"/>
    <w:rsid w:val="00F863EB"/>
    <w:rsid w:val="00F868B3"/>
    <w:rsid w:val="00F86AEA"/>
    <w:rsid w:val="00F86B20"/>
    <w:rsid w:val="00F86C43"/>
    <w:rsid w:val="00F8718E"/>
    <w:rsid w:val="00F87201"/>
    <w:rsid w:val="00F87317"/>
    <w:rsid w:val="00F879C6"/>
    <w:rsid w:val="00F87C92"/>
    <w:rsid w:val="00F87D07"/>
    <w:rsid w:val="00F87D16"/>
    <w:rsid w:val="00F87EB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17F"/>
    <w:rsid w:val="00F923BE"/>
    <w:rsid w:val="00F923DB"/>
    <w:rsid w:val="00F92725"/>
    <w:rsid w:val="00F92927"/>
    <w:rsid w:val="00F92A1A"/>
    <w:rsid w:val="00F92A9F"/>
    <w:rsid w:val="00F92E23"/>
    <w:rsid w:val="00F92FEF"/>
    <w:rsid w:val="00F93726"/>
    <w:rsid w:val="00F939E7"/>
    <w:rsid w:val="00F93A3D"/>
    <w:rsid w:val="00F93A5F"/>
    <w:rsid w:val="00F93CFF"/>
    <w:rsid w:val="00F94003"/>
    <w:rsid w:val="00F943B2"/>
    <w:rsid w:val="00F9458D"/>
    <w:rsid w:val="00F945E2"/>
    <w:rsid w:val="00F94737"/>
    <w:rsid w:val="00F94926"/>
    <w:rsid w:val="00F9495D"/>
    <w:rsid w:val="00F94D8B"/>
    <w:rsid w:val="00F95013"/>
    <w:rsid w:val="00F950B4"/>
    <w:rsid w:val="00F951BD"/>
    <w:rsid w:val="00F9547F"/>
    <w:rsid w:val="00F954C9"/>
    <w:rsid w:val="00F9580F"/>
    <w:rsid w:val="00F9590D"/>
    <w:rsid w:val="00F95B8D"/>
    <w:rsid w:val="00F96067"/>
    <w:rsid w:val="00F9632D"/>
    <w:rsid w:val="00F9644F"/>
    <w:rsid w:val="00F96479"/>
    <w:rsid w:val="00F965D9"/>
    <w:rsid w:val="00F96C26"/>
    <w:rsid w:val="00F96C7A"/>
    <w:rsid w:val="00F96E7C"/>
    <w:rsid w:val="00F96FA8"/>
    <w:rsid w:val="00F96FD4"/>
    <w:rsid w:val="00F970D3"/>
    <w:rsid w:val="00F975B5"/>
    <w:rsid w:val="00F97666"/>
    <w:rsid w:val="00F97C9B"/>
    <w:rsid w:val="00F97F06"/>
    <w:rsid w:val="00FA0509"/>
    <w:rsid w:val="00FA0998"/>
    <w:rsid w:val="00FA0E7C"/>
    <w:rsid w:val="00FA0F96"/>
    <w:rsid w:val="00FA130C"/>
    <w:rsid w:val="00FA17D6"/>
    <w:rsid w:val="00FA17D7"/>
    <w:rsid w:val="00FA1B1E"/>
    <w:rsid w:val="00FA1CBF"/>
    <w:rsid w:val="00FA1CE3"/>
    <w:rsid w:val="00FA1D8F"/>
    <w:rsid w:val="00FA1E26"/>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C64"/>
    <w:rsid w:val="00FA4E28"/>
    <w:rsid w:val="00FA4EDE"/>
    <w:rsid w:val="00FA50E8"/>
    <w:rsid w:val="00FA51AF"/>
    <w:rsid w:val="00FA526F"/>
    <w:rsid w:val="00FA53C1"/>
    <w:rsid w:val="00FA5527"/>
    <w:rsid w:val="00FA558C"/>
    <w:rsid w:val="00FA5710"/>
    <w:rsid w:val="00FA5871"/>
    <w:rsid w:val="00FA589E"/>
    <w:rsid w:val="00FA5909"/>
    <w:rsid w:val="00FA5A96"/>
    <w:rsid w:val="00FA6225"/>
    <w:rsid w:val="00FA6376"/>
    <w:rsid w:val="00FA656D"/>
    <w:rsid w:val="00FA65C9"/>
    <w:rsid w:val="00FA6686"/>
    <w:rsid w:val="00FA66DB"/>
    <w:rsid w:val="00FA6A8C"/>
    <w:rsid w:val="00FA6EC7"/>
    <w:rsid w:val="00FA7081"/>
    <w:rsid w:val="00FA7400"/>
    <w:rsid w:val="00FA7936"/>
    <w:rsid w:val="00FA7964"/>
    <w:rsid w:val="00FA7A20"/>
    <w:rsid w:val="00FA7AA6"/>
    <w:rsid w:val="00FA7B2E"/>
    <w:rsid w:val="00FA7B58"/>
    <w:rsid w:val="00FA7C04"/>
    <w:rsid w:val="00FA7D7F"/>
    <w:rsid w:val="00FA7D83"/>
    <w:rsid w:val="00FB0443"/>
    <w:rsid w:val="00FB0540"/>
    <w:rsid w:val="00FB15D5"/>
    <w:rsid w:val="00FB1842"/>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1A"/>
    <w:rsid w:val="00FB5277"/>
    <w:rsid w:val="00FB52FD"/>
    <w:rsid w:val="00FB53B7"/>
    <w:rsid w:val="00FB57A7"/>
    <w:rsid w:val="00FB5A6F"/>
    <w:rsid w:val="00FB5C7F"/>
    <w:rsid w:val="00FB5FDE"/>
    <w:rsid w:val="00FB6415"/>
    <w:rsid w:val="00FB67CA"/>
    <w:rsid w:val="00FB6A77"/>
    <w:rsid w:val="00FB6B95"/>
    <w:rsid w:val="00FB6EC7"/>
    <w:rsid w:val="00FB7284"/>
    <w:rsid w:val="00FB72CB"/>
    <w:rsid w:val="00FB74A9"/>
    <w:rsid w:val="00FB7760"/>
    <w:rsid w:val="00FB7767"/>
    <w:rsid w:val="00FB77BB"/>
    <w:rsid w:val="00FB7C38"/>
    <w:rsid w:val="00FB7F84"/>
    <w:rsid w:val="00FC0038"/>
    <w:rsid w:val="00FC0631"/>
    <w:rsid w:val="00FC06FE"/>
    <w:rsid w:val="00FC0AA0"/>
    <w:rsid w:val="00FC0AB4"/>
    <w:rsid w:val="00FC0B11"/>
    <w:rsid w:val="00FC0B9B"/>
    <w:rsid w:val="00FC0E12"/>
    <w:rsid w:val="00FC1190"/>
    <w:rsid w:val="00FC11DD"/>
    <w:rsid w:val="00FC1259"/>
    <w:rsid w:val="00FC1859"/>
    <w:rsid w:val="00FC1AB3"/>
    <w:rsid w:val="00FC1AB5"/>
    <w:rsid w:val="00FC20A2"/>
    <w:rsid w:val="00FC22FE"/>
    <w:rsid w:val="00FC23FA"/>
    <w:rsid w:val="00FC2539"/>
    <w:rsid w:val="00FC2742"/>
    <w:rsid w:val="00FC277A"/>
    <w:rsid w:val="00FC3680"/>
    <w:rsid w:val="00FC37F0"/>
    <w:rsid w:val="00FC3BBC"/>
    <w:rsid w:val="00FC3EEB"/>
    <w:rsid w:val="00FC4278"/>
    <w:rsid w:val="00FC4292"/>
    <w:rsid w:val="00FC432E"/>
    <w:rsid w:val="00FC4423"/>
    <w:rsid w:val="00FC47CD"/>
    <w:rsid w:val="00FC47D1"/>
    <w:rsid w:val="00FC4CA4"/>
    <w:rsid w:val="00FC4ED1"/>
    <w:rsid w:val="00FC530C"/>
    <w:rsid w:val="00FC545C"/>
    <w:rsid w:val="00FC553E"/>
    <w:rsid w:val="00FC5612"/>
    <w:rsid w:val="00FC58B2"/>
    <w:rsid w:val="00FC5EB5"/>
    <w:rsid w:val="00FC65A0"/>
    <w:rsid w:val="00FC6932"/>
    <w:rsid w:val="00FC6B41"/>
    <w:rsid w:val="00FC6D8C"/>
    <w:rsid w:val="00FC6DB0"/>
    <w:rsid w:val="00FC7238"/>
    <w:rsid w:val="00FC78A2"/>
    <w:rsid w:val="00FC791E"/>
    <w:rsid w:val="00FC7F8B"/>
    <w:rsid w:val="00FC7F93"/>
    <w:rsid w:val="00FD02DD"/>
    <w:rsid w:val="00FD0472"/>
    <w:rsid w:val="00FD0497"/>
    <w:rsid w:val="00FD06C1"/>
    <w:rsid w:val="00FD0742"/>
    <w:rsid w:val="00FD07BC"/>
    <w:rsid w:val="00FD0A3E"/>
    <w:rsid w:val="00FD0DD2"/>
    <w:rsid w:val="00FD10D2"/>
    <w:rsid w:val="00FD116E"/>
    <w:rsid w:val="00FD1283"/>
    <w:rsid w:val="00FD1407"/>
    <w:rsid w:val="00FD1643"/>
    <w:rsid w:val="00FD16E9"/>
    <w:rsid w:val="00FD17C7"/>
    <w:rsid w:val="00FD17DF"/>
    <w:rsid w:val="00FD1BF8"/>
    <w:rsid w:val="00FD1E24"/>
    <w:rsid w:val="00FD205C"/>
    <w:rsid w:val="00FD235B"/>
    <w:rsid w:val="00FD25C6"/>
    <w:rsid w:val="00FD2804"/>
    <w:rsid w:val="00FD282A"/>
    <w:rsid w:val="00FD29A0"/>
    <w:rsid w:val="00FD2A71"/>
    <w:rsid w:val="00FD2BDC"/>
    <w:rsid w:val="00FD3124"/>
    <w:rsid w:val="00FD34CE"/>
    <w:rsid w:val="00FD369F"/>
    <w:rsid w:val="00FD36CF"/>
    <w:rsid w:val="00FD3905"/>
    <w:rsid w:val="00FD3AE8"/>
    <w:rsid w:val="00FD3BF0"/>
    <w:rsid w:val="00FD3EE3"/>
    <w:rsid w:val="00FD3FC6"/>
    <w:rsid w:val="00FD4005"/>
    <w:rsid w:val="00FD4272"/>
    <w:rsid w:val="00FD4342"/>
    <w:rsid w:val="00FD45BB"/>
    <w:rsid w:val="00FD469C"/>
    <w:rsid w:val="00FD4AA3"/>
    <w:rsid w:val="00FD4CC0"/>
    <w:rsid w:val="00FD4FEB"/>
    <w:rsid w:val="00FD5020"/>
    <w:rsid w:val="00FD526F"/>
    <w:rsid w:val="00FD5999"/>
    <w:rsid w:val="00FD5DDC"/>
    <w:rsid w:val="00FD5EAA"/>
    <w:rsid w:val="00FD6318"/>
    <w:rsid w:val="00FD64C5"/>
    <w:rsid w:val="00FD6A3D"/>
    <w:rsid w:val="00FD6F9D"/>
    <w:rsid w:val="00FD72D9"/>
    <w:rsid w:val="00FD73AE"/>
    <w:rsid w:val="00FD78CA"/>
    <w:rsid w:val="00FD7AA4"/>
    <w:rsid w:val="00FD7D6B"/>
    <w:rsid w:val="00FE00DC"/>
    <w:rsid w:val="00FE03B5"/>
    <w:rsid w:val="00FE0477"/>
    <w:rsid w:val="00FE0657"/>
    <w:rsid w:val="00FE11F7"/>
    <w:rsid w:val="00FE15F5"/>
    <w:rsid w:val="00FE1728"/>
    <w:rsid w:val="00FE1BED"/>
    <w:rsid w:val="00FE1E97"/>
    <w:rsid w:val="00FE21E4"/>
    <w:rsid w:val="00FE22FE"/>
    <w:rsid w:val="00FE249E"/>
    <w:rsid w:val="00FE267E"/>
    <w:rsid w:val="00FE2AED"/>
    <w:rsid w:val="00FE2AF7"/>
    <w:rsid w:val="00FE2B7B"/>
    <w:rsid w:val="00FE2D04"/>
    <w:rsid w:val="00FE3100"/>
    <w:rsid w:val="00FE3768"/>
    <w:rsid w:val="00FE3D47"/>
    <w:rsid w:val="00FE3F67"/>
    <w:rsid w:val="00FE42C4"/>
    <w:rsid w:val="00FE477E"/>
    <w:rsid w:val="00FE47B0"/>
    <w:rsid w:val="00FE504D"/>
    <w:rsid w:val="00FE5172"/>
    <w:rsid w:val="00FE5236"/>
    <w:rsid w:val="00FE586C"/>
    <w:rsid w:val="00FE5977"/>
    <w:rsid w:val="00FE5CB2"/>
    <w:rsid w:val="00FE6149"/>
    <w:rsid w:val="00FE64A7"/>
    <w:rsid w:val="00FE65DB"/>
    <w:rsid w:val="00FE6A22"/>
    <w:rsid w:val="00FE6B91"/>
    <w:rsid w:val="00FE6DEC"/>
    <w:rsid w:val="00FE74E2"/>
    <w:rsid w:val="00FE74FC"/>
    <w:rsid w:val="00FE760B"/>
    <w:rsid w:val="00FE761D"/>
    <w:rsid w:val="00FE76FA"/>
    <w:rsid w:val="00FE7700"/>
    <w:rsid w:val="00FE7A09"/>
    <w:rsid w:val="00FE7AE9"/>
    <w:rsid w:val="00FE7B4E"/>
    <w:rsid w:val="00FE7FE6"/>
    <w:rsid w:val="00FF01C5"/>
    <w:rsid w:val="00FF0224"/>
    <w:rsid w:val="00FF0289"/>
    <w:rsid w:val="00FF02D6"/>
    <w:rsid w:val="00FF06C6"/>
    <w:rsid w:val="00FF0895"/>
    <w:rsid w:val="00FF0BBB"/>
    <w:rsid w:val="00FF0C6A"/>
    <w:rsid w:val="00FF0DE4"/>
    <w:rsid w:val="00FF1455"/>
    <w:rsid w:val="00FF1716"/>
    <w:rsid w:val="00FF1920"/>
    <w:rsid w:val="00FF1ACF"/>
    <w:rsid w:val="00FF202C"/>
    <w:rsid w:val="00FF2A88"/>
    <w:rsid w:val="00FF35AB"/>
    <w:rsid w:val="00FF37C5"/>
    <w:rsid w:val="00FF3A12"/>
    <w:rsid w:val="00FF3A5A"/>
    <w:rsid w:val="00FF3CFC"/>
    <w:rsid w:val="00FF43AF"/>
    <w:rsid w:val="00FF48E0"/>
    <w:rsid w:val="00FF4B16"/>
    <w:rsid w:val="00FF4B4F"/>
    <w:rsid w:val="00FF5026"/>
    <w:rsid w:val="00FF5173"/>
    <w:rsid w:val="00FF51D0"/>
    <w:rsid w:val="00FF52CC"/>
    <w:rsid w:val="00FF52E3"/>
    <w:rsid w:val="00FF5439"/>
    <w:rsid w:val="00FF59AA"/>
    <w:rsid w:val="00FF5D1A"/>
    <w:rsid w:val="00FF5D41"/>
    <w:rsid w:val="00FF609A"/>
    <w:rsid w:val="00FF61A9"/>
    <w:rsid w:val="00FF625E"/>
    <w:rsid w:val="00FF66BD"/>
    <w:rsid w:val="00FF6A5A"/>
    <w:rsid w:val="00FF6CF6"/>
    <w:rsid w:val="00FF6DBD"/>
    <w:rsid w:val="00FF6F08"/>
    <w:rsid w:val="00FF7090"/>
    <w:rsid w:val="00FF70CF"/>
    <w:rsid w:val="00FF72A3"/>
    <w:rsid w:val="00FF74BE"/>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link w:val="B1Zchn"/>
    <w:qForma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uiPriority w:val="99"/>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E5140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CD47C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D42A0E"/>
    <w:pPr>
      <w:spacing w:after="0"/>
    </w:pPr>
  </w:style>
  <w:style w:type="character" w:customStyle="1" w:styleId="EndnoteTextChar">
    <w:name w:val="Endnote Text Char"/>
    <w:basedOn w:val="DefaultParagraphFont"/>
    <w:link w:val="EndnoteText"/>
    <w:semiHidden/>
    <w:rsid w:val="00D42A0E"/>
    <w:rPr>
      <w:rFonts w:ascii="Times New Roman" w:hAnsi="Times New Roman"/>
      <w:lang w:eastAsia="en-US"/>
    </w:rPr>
  </w:style>
  <w:style w:type="character" w:styleId="EndnoteReference">
    <w:name w:val="endnote reference"/>
    <w:basedOn w:val="DefaultParagraphFont"/>
    <w:semiHidden/>
    <w:unhideWhenUsed/>
    <w:rsid w:val="00D42A0E"/>
    <w:rPr>
      <w:vertAlign w:val="superscript"/>
    </w:rPr>
  </w:style>
  <w:style w:type="character" w:customStyle="1" w:styleId="B1Zchn">
    <w:name w:val="B1 Zchn"/>
    <w:link w:val="B1"/>
    <w:locked/>
    <w:rsid w:val="00F87C92"/>
    <w:rPr>
      <w:rFonts w:ascii="Times New Roman" w:hAnsi="Times New Roman"/>
      <w:lang w:eastAsia="en-US"/>
    </w:rPr>
  </w:style>
  <w:style w:type="table" w:styleId="GridTable1Light-Accent1">
    <w:name w:val="Grid Table 1 Light Accent 1"/>
    <w:basedOn w:val="TableNormal"/>
    <w:uiPriority w:val="46"/>
    <w:rsid w:val="0050482D"/>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50482D"/>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52462">
      <w:bodyDiv w:val="1"/>
      <w:marLeft w:val="0"/>
      <w:marRight w:val="0"/>
      <w:marTop w:val="0"/>
      <w:marBottom w:val="0"/>
      <w:divBdr>
        <w:top w:val="none" w:sz="0" w:space="0" w:color="auto"/>
        <w:left w:val="none" w:sz="0" w:space="0" w:color="auto"/>
        <w:bottom w:val="none" w:sz="0" w:space="0" w:color="auto"/>
        <w:right w:val="none" w:sz="0" w:space="0" w:color="auto"/>
      </w:divBdr>
      <w:divsChild>
        <w:div w:id="688524958">
          <w:marLeft w:val="547"/>
          <w:marRight w:val="0"/>
          <w:marTop w:val="96"/>
          <w:marBottom w:val="0"/>
          <w:divBdr>
            <w:top w:val="none" w:sz="0" w:space="0" w:color="auto"/>
            <w:left w:val="none" w:sz="0" w:space="0" w:color="auto"/>
            <w:bottom w:val="none" w:sz="0" w:space="0" w:color="auto"/>
            <w:right w:val="none" w:sz="0" w:space="0" w:color="auto"/>
          </w:divBdr>
        </w:div>
        <w:div w:id="325010553">
          <w:marLeft w:val="547"/>
          <w:marRight w:val="0"/>
          <w:marTop w:val="96"/>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4131989">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90903873">
      <w:bodyDiv w:val="1"/>
      <w:marLeft w:val="0"/>
      <w:marRight w:val="0"/>
      <w:marTop w:val="0"/>
      <w:marBottom w:val="0"/>
      <w:divBdr>
        <w:top w:val="none" w:sz="0" w:space="0" w:color="auto"/>
        <w:left w:val="none" w:sz="0" w:space="0" w:color="auto"/>
        <w:bottom w:val="none" w:sz="0" w:space="0" w:color="auto"/>
        <w:right w:val="none" w:sz="0" w:space="0" w:color="auto"/>
      </w:divBdr>
      <w:divsChild>
        <w:div w:id="374736893">
          <w:marLeft w:val="547"/>
          <w:marRight w:val="0"/>
          <w:marTop w:val="72"/>
          <w:marBottom w:val="0"/>
          <w:divBdr>
            <w:top w:val="none" w:sz="0" w:space="0" w:color="auto"/>
            <w:left w:val="none" w:sz="0" w:space="0" w:color="auto"/>
            <w:bottom w:val="none" w:sz="0" w:space="0" w:color="auto"/>
            <w:right w:val="none" w:sz="0" w:space="0" w:color="auto"/>
          </w:divBdr>
        </w:div>
        <w:div w:id="488331403">
          <w:marLeft w:val="1166"/>
          <w:marRight w:val="0"/>
          <w:marTop w:val="62"/>
          <w:marBottom w:val="0"/>
          <w:divBdr>
            <w:top w:val="none" w:sz="0" w:space="0" w:color="auto"/>
            <w:left w:val="none" w:sz="0" w:space="0" w:color="auto"/>
            <w:bottom w:val="none" w:sz="0" w:space="0" w:color="auto"/>
            <w:right w:val="none" w:sz="0" w:space="0" w:color="auto"/>
          </w:divBdr>
        </w:div>
        <w:div w:id="493688065">
          <w:marLeft w:val="1627"/>
          <w:marRight w:val="0"/>
          <w:marTop w:val="53"/>
          <w:marBottom w:val="0"/>
          <w:divBdr>
            <w:top w:val="none" w:sz="0" w:space="0" w:color="auto"/>
            <w:left w:val="none" w:sz="0" w:space="0" w:color="auto"/>
            <w:bottom w:val="none" w:sz="0" w:space="0" w:color="auto"/>
            <w:right w:val="none" w:sz="0" w:space="0" w:color="auto"/>
          </w:divBdr>
        </w:div>
        <w:div w:id="256133705">
          <w:marLeft w:val="1166"/>
          <w:marRight w:val="0"/>
          <w:marTop w:val="62"/>
          <w:marBottom w:val="0"/>
          <w:divBdr>
            <w:top w:val="none" w:sz="0" w:space="0" w:color="auto"/>
            <w:left w:val="none" w:sz="0" w:space="0" w:color="auto"/>
            <w:bottom w:val="none" w:sz="0" w:space="0" w:color="auto"/>
            <w:right w:val="none" w:sz="0" w:space="0" w:color="auto"/>
          </w:divBdr>
        </w:div>
        <w:div w:id="1634600742">
          <w:marLeft w:val="1166"/>
          <w:marRight w:val="0"/>
          <w:marTop w:val="62"/>
          <w:marBottom w:val="0"/>
          <w:divBdr>
            <w:top w:val="none" w:sz="0" w:space="0" w:color="auto"/>
            <w:left w:val="none" w:sz="0" w:space="0" w:color="auto"/>
            <w:bottom w:val="none" w:sz="0" w:space="0" w:color="auto"/>
            <w:right w:val="none" w:sz="0" w:space="0" w:color="auto"/>
          </w:divBdr>
        </w:div>
        <w:div w:id="1830365925">
          <w:marLeft w:val="1166"/>
          <w:marRight w:val="0"/>
          <w:marTop w:val="62"/>
          <w:marBottom w:val="0"/>
          <w:divBdr>
            <w:top w:val="none" w:sz="0" w:space="0" w:color="auto"/>
            <w:left w:val="none" w:sz="0" w:space="0" w:color="auto"/>
            <w:bottom w:val="none" w:sz="0" w:space="0" w:color="auto"/>
            <w:right w:val="none" w:sz="0" w:space="0" w:color="auto"/>
          </w:divBdr>
        </w:div>
        <w:div w:id="1889999052">
          <w:marLeft w:val="1166"/>
          <w:marRight w:val="0"/>
          <w:marTop w:val="62"/>
          <w:marBottom w:val="0"/>
          <w:divBdr>
            <w:top w:val="none" w:sz="0" w:space="0" w:color="auto"/>
            <w:left w:val="none" w:sz="0" w:space="0" w:color="auto"/>
            <w:bottom w:val="none" w:sz="0" w:space="0" w:color="auto"/>
            <w:right w:val="none" w:sz="0" w:space="0" w:color="auto"/>
          </w:divBdr>
        </w:div>
        <w:div w:id="1156997094">
          <w:marLeft w:val="547"/>
          <w:marRight w:val="0"/>
          <w:marTop w:val="72"/>
          <w:marBottom w:val="0"/>
          <w:divBdr>
            <w:top w:val="none" w:sz="0" w:space="0" w:color="auto"/>
            <w:left w:val="none" w:sz="0" w:space="0" w:color="auto"/>
            <w:bottom w:val="none" w:sz="0" w:space="0" w:color="auto"/>
            <w:right w:val="none" w:sz="0" w:space="0" w:color="auto"/>
          </w:divBdr>
        </w:div>
        <w:div w:id="873880871">
          <w:marLeft w:val="1166"/>
          <w:marRight w:val="0"/>
          <w:marTop w:val="62"/>
          <w:marBottom w:val="0"/>
          <w:divBdr>
            <w:top w:val="none" w:sz="0" w:space="0" w:color="auto"/>
            <w:left w:val="none" w:sz="0" w:space="0" w:color="auto"/>
            <w:bottom w:val="none" w:sz="0" w:space="0" w:color="auto"/>
            <w:right w:val="none" w:sz="0" w:space="0" w:color="auto"/>
          </w:divBdr>
        </w:div>
        <w:div w:id="1037463524">
          <w:marLeft w:val="1166"/>
          <w:marRight w:val="0"/>
          <w:marTop w:val="62"/>
          <w:marBottom w:val="0"/>
          <w:divBdr>
            <w:top w:val="none" w:sz="0" w:space="0" w:color="auto"/>
            <w:left w:val="none" w:sz="0" w:space="0" w:color="auto"/>
            <w:bottom w:val="none" w:sz="0" w:space="0" w:color="auto"/>
            <w:right w:val="none" w:sz="0" w:space="0" w:color="auto"/>
          </w:divBdr>
        </w:div>
        <w:div w:id="1703826194">
          <w:marLeft w:val="1166"/>
          <w:marRight w:val="0"/>
          <w:marTop w:val="62"/>
          <w:marBottom w:val="0"/>
          <w:divBdr>
            <w:top w:val="none" w:sz="0" w:space="0" w:color="auto"/>
            <w:left w:val="none" w:sz="0" w:space="0" w:color="auto"/>
            <w:bottom w:val="none" w:sz="0" w:space="0" w:color="auto"/>
            <w:right w:val="none" w:sz="0" w:space="0" w:color="auto"/>
          </w:divBdr>
        </w:div>
        <w:div w:id="65543444">
          <w:marLeft w:val="547"/>
          <w:marRight w:val="0"/>
          <w:marTop w:val="72"/>
          <w:marBottom w:val="0"/>
          <w:divBdr>
            <w:top w:val="none" w:sz="0" w:space="0" w:color="auto"/>
            <w:left w:val="none" w:sz="0" w:space="0" w:color="auto"/>
            <w:bottom w:val="none" w:sz="0" w:space="0" w:color="auto"/>
            <w:right w:val="none" w:sz="0" w:space="0" w:color="auto"/>
          </w:divBdr>
        </w:div>
        <w:div w:id="1176190944">
          <w:marLeft w:val="1166"/>
          <w:marRight w:val="0"/>
          <w:marTop w:val="62"/>
          <w:marBottom w:val="0"/>
          <w:divBdr>
            <w:top w:val="none" w:sz="0" w:space="0" w:color="auto"/>
            <w:left w:val="none" w:sz="0" w:space="0" w:color="auto"/>
            <w:bottom w:val="none" w:sz="0" w:space="0" w:color="auto"/>
            <w:right w:val="none" w:sz="0" w:space="0" w:color="auto"/>
          </w:divBdr>
        </w:div>
        <w:div w:id="2126347442">
          <w:marLeft w:val="1166"/>
          <w:marRight w:val="0"/>
          <w:marTop w:val="62"/>
          <w:marBottom w:val="0"/>
          <w:divBdr>
            <w:top w:val="none" w:sz="0" w:space="0" w:color="auto"/>
            <w:left w:val="none" w:sz="0" w:space="0" w:color="auto"/>
            <w:bottom w:val="none" w:sz="0" w:space="0" w:color="auto"/>
            <w:right w:val="none" w:sz="0" w:space="0" w:color="auto"/>
          </w:divBdr>
        </w:div>
        <w:div w:id="1712456680">
          <w:marLeft w:val="1166"/>
          <w:marRight w:val="0"/>
          <w:marTop w:val="62"/>
          <w:marBottom w:val="0"/>
          <w:divBdr>
            <w:top w:val="none" w:sz="0" w:space="0" w:color="auto"/>
            <w:left w:val="none" w:sz="0" w:space="0" w:color="auto"/>
            <w:bottom w:val="none" w:sz="0" w:space="0" w:color="auto"/>
            <w:right w:val="none" w:sz="0" w:space="0" w:color="auto"/>
          </w:divBdr>
        </w:div>
        <w:div w:id="1974480514">
          <w:marLeft w:val="1166"/>
          <w:marRight w:val="0"/>
          <w:marTop w:val="62"/>
          <w:marBottom w:val="0"/>
          <w:divBdr>
            <w:top w:val="none" w:sz="0" w:space="0" w:color="auto"/>
            <w:left w:val="none" w:sz="0" w:space="0" w:color="auto"/>
            <w:bottom w:val="none" w:sz="0" w:space="0" w:color="auto"/>
            <w:right w:val="none" w:sz="0" w:space="0" w:color="auto"/>
          </w:divBdr>
        </w:div>
        <w:div w:id="1962879613">
          <w:marLeft w:val="547"/>
          <w:marRight w:val="0"/>
          <w:marTop w:val="72"/>
          <w:marBottom w:val="0"/>
          <w:divBdr>
            <w:top w:val="none" w:sz="0" w:space="0" w:color="auto"/>
            <w:left w:val="none" w:sz="0" w:space="0" w:color="auto"/>
            <w:bottom w:val="none" w:sz="0" w:space="0" w:color="auto"/>
            <w:right w:val="none" w:sz="0" w:space="0" w:color="auto"/>
          </w:divBdr>
        </w:div>
        <w:div w:id="1010907618">
          <w:marLeft w:val="547"/>
          <w:marRight w:val="0"/>
          <w:marTop w:val="72"/>
          <w:marBottom w:val="0"/>
          <w:divBdr>
            <w:top w:val="none" w:sz="0" w:space="0" w:color="auto"/>
            <w:left w:val="none" w:sz="0" w:space="0" w:color="auto"/>
            <w:bottom w:val="none" w:sz="0" w:space="0" w:color="auto"/>
            <w:right w:val="none" w:sz="0" w:space="0" w:color="auto"/>
          </w:divBdr>
        </w:div>
        <w:div w:id="328364403">
          <w:marLeft w:val="547"/>
          <w:marRight w:val="0"/>
          <w:marTop w:val="72"/>
          <w:marBottom w:val="0"/>
          <w:divBdr>
            <w:top w:val="none" w:sz="0" w:space="0" w:color="auto"/>
            <w:left w:val="none" w:sz="0" w:space="0" w:color="auto"/>
            <w:bottom w:val="none" w:sz="0" w:space="0" w:color="auto"/>
            <w:right w:val="none" w:sz="0" w:space="0" w:color="auto"/>
          </w:divBdr>
        </w:div>
      </w:divsChild>
    </w:div>
    <w:div w:id="94372982">
      <w:bodyDiv w:val="1"/>
      <w:marLeft w:val="0"/>
      <w:marRight w:val="0"/>
      <w:marTop w:val="0"/>
      <w:marBottom w:val="0"/>
      <w:divBdr>
        <w:top w:val="none" w:sz="0" w:space="0" w:color="auto"/>
        <w:left w:val="none" w:sz="0" w:space="0" w:color="auto"/>
        <w:bottom w:val="none" w:sz="0" w:space="0" w:color="auto"/>
        <w:right w:val="none" w:sz="0" w:space="0" w:color="auto"/>
      </w:divBdr>
      <w:divsChild>
        <w:div w:id="1998219069">
          <w:marLeft w:val="547"/>
          <w:marRight w:val="0"/>
          <w:marTop w:val="96"/>
          <w:marBottom w:val="0"/>
          <w:divBdr>
            <w:top w:val="none" w:sz="0" w:space="0" w:color="auto"/>
            <w:left w:val="none" w:sz="0" w:space="0" w:color="auto"/>
            <w:bottom w:val="none" w:sz="0" w:space="0" w:color="auto"/>
            <w:right w:val="none" w:sz="0" w:space="0" w:color="auto"/>
          </w:divBdr>
        </w:div>
        <w:div w:id="1298072233">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2672485">
      <w:bodyDiv w:val="1"/>
      <w:marLeft w:val="0"/>
      <w:marRight w:val="0"/>
      <w:marTop w:val="0"/>
      <w:marBottom w:val="0"/>
      <w:divBdr>
        <w:top w:val="none" w:sz="0" w:space="0" w:color="auto"/>
        <w:left w:val="none" w:sz="0" w:space="0" w:color="auto"/>
        <w:bottom w:val="none" w:sz="0" w:space="0" w:color="auto"/>
        <w:right w:val="none" w:sz="0" w:space="0" w:color="auto"/>
      </w:divBdr>
      <w:divsChild>
        <w:div w:id="1293555240">
          <w:marLeft w:val="403"/>
          <w:marRight w:val="0"/>
          <w:marTop w:val="96"/>
          <w:marBottom w:val="0"/>
          <w:divBdr>
            <w:top w:val="none" w:sz="0" w:space="0" w:color="auto"/>
            <w:left w:val="none" w:sz="0" w:space="0" w:color="auto"/>
            <w:bottom w:val="none" w:sz="0" w:space="0" w:color="auto"/>
            <w:right w:val="none" w:sz="0" w:space="0" w:color="auto"/>
          </w:divBdr>
        </w:div>
      </w:divsChild>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32649578">
      <w:bodyDiv w:val="1"/>
      <w:marLeft w:val="0"/>
      <w:marRight w:val="0"/>
      <w:marTop w:val="0"/>
      <w:marBottom w:val="0"/>
      <w:divBdr>
        <w:top w:val="none" w:sz="0" w:space="0" w:color="auto"/>
        <w:left w:val="none" w:sz="0" w:space="0" w:color="auto"/>
        <w:bottom w:val="none" w:sz="0" w:space="0" w:color="auto"/>
        <w:right w:val="none" w:sz="0" w:space="0" w:color="auto"/>
      </w:divBdr>
      <w:divsChild>
        <w:div w:id="2022856473">
          <w:marLeft w:val="878"/>
          <w:marRight w:val="0"/>
          <w:marTop w:val="96"/>
          <w:marBottom w:val="0"/>
          <w:divBdr>
            <w:top w:val="none" w:sz="0" w:space="0" w:color="auto"/>
            <w:left w:val="none" w:sz="0" w:space="0" w:color="auto"/>
            <w:bottom w:val="none" w:sz="0" w:space="0" w:color="auto"/>
            <w:right w:val="none" w:sz="0" w:space="0" w:color="auto"/>
          </w:divBdr>
        </w:div>
      </w:divsChild>
    </w:div>
    <w:div w:id="160393284">
      <w:bodyDiv w:val="1"/>
      <w:marLeft w:val="0"/>
      <w:marRight w:val="0"/>
      <w:marTop w:val="0"/>
      <w:marBottom w:val="0"/>
      <w:divBdr>
        <w:top w:val="none" w:sz="0" w:space="0" w:color="auto"/>
        <w:left w:val="none" w:sz="0" w:space="0" w:color="auto"/>
        <w:bottom w:val="none" w:sz="0" w:space="0" w:color="auto"/>
        <w:right w:val="none" w:sz="0" w:space="0" w:color="auto"/>
      </w:divBdr>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8221138">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287304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73474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8804625">
      <w:bodyDiv w:val="1"/>
      <w:marLeft w:val="0"/>
      <w:marRight w:val="0"/>
      <w:marTop w:val="0"/>
      <w:marBottom w:val="0"/>
      <w:divBdr>
        <w:top w:val="none" w:sz="0" w:space="0" w:color="auto"/>
        <w:left w:val="none" w:sz="0" w:space="0" w:color="auto"/>
        <w:bottom w:val="none" w:sz="0" w:space="0" w:color="auto"/>
        <w:right w:val="none" w:sz="0" w:space="0" w:color="auto"/>
      </w:divBdr>
      <w:divsChild>
        <w:div w:id="478614646">
          <w:marLeft w:val="547"/>
          <w:marRight w:val="0"/>
          <w:marTop w:val="106"/>
          <w:marBottom w:val="0"/>
          <w:divBdr>
            <w:top w:val="none" w:sz="0" w:space="0" w:color="auto"/>
            <w:left w:val="none" w:sz="0" w:space="0" w:color="auto"/>
            <w:bottom w:val="none" w:sz="0" w:space="0" w:color="auto"/>
            <w:right w:val="none" w:sz="0" w:space="0" w:color="auto"/>
          </w:divBdr>
        </w:div>
        <w:div w:id="1802918286">
          <w:marLeft w:val="1166"/>
          <w:marRight w:val="0"/>
          <w:marTop w:val="91"/>
          <w:marBottom w:val="0"/>
          <w:divBdr>
            <w:top w:val="none" w:sz="0" w:space="0" w:color="auto"/>
            <w:left w:val="none" w:sz="0" w:space="0" w:color="auto"/>
            <w:bottom w:val="none" w:sz="0" w:space="0" w:color="auto"/>
            <w:right w:val="none" w:sz="0" w:space="0" w:color="auto"/>
          </w:divBdr>
        </w:div>
        <w:div w:id="845093864">
          <w:marLeft w:val="547"/>
          <w:marRight w:val="0"/>
          <w:marTop w:val="10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6478671">
      <w:bodyDiv w:val="1"/>
      <w:marLeft w:val="0"/>
      <w:marRight w:val="0"/>
      <w:marTop w:val="0"/>
      <w:marBottom w:val="0"/>
      <w:divBdr>
        <w:top w:val="none" w:sz="0" w:space="0" w:color="auto"/>
        <w:left w:val="none" w:sz="0" w:space="0" w:color="auto"/>
        <w:bottom w:val="none" w:sz="0" w:space="0" w:color="auto"/>
        <w:right w:val="none" w:sz="0" w:space="0" w:color="auto"/>
      </w:divBdr>
    </w:div>
    <w:div w:id="334379090">
      <w:bodyDiv w:val="1"/>
      <w:marLeft w:val="0"/>
      <w:marRight w:val="0"/>
      <w:marTop w:val="0"/>
      <w:marBottom w:val="0"/>
      <w:divBdr>
        <w:top w:val="none" w:sz="0" w:space="0" w:color="auto"/>
        <w:left w:val="none" w:sz="0" w:space="0" w:color="auto"/>
        <w:bottom w:val="none" w:sz="0" w:space="0" w:color="auto"/>
        <w:right w:val="none" w:sz="0" w:space="0" w:color="auto"/>
      </w:divBdr>
      <w:divsChild>
        <w:div w:id="1969046152">
          <w:marLeft w:val="547"/>
          <w:marRight w:val="0"/>
          <w:marTop w:val="115"/>
          <w:marBottom w:val="0"/>
          <w:divBdr>
            <w:top w:val="none" w:sz="0" w:space="0" w:color="auto"/>
            <w:left w:val="none" w:sz="0" w:space="0" w:color="auto"/>
            <w:bottom w:val="none" w:sz="0" w:space="0" w:color="auto"/>
            <w:right w:val="none" w:sz="0" w:space="0" w:color="auto"/>
          </w:divBdr>
        </w:div>
        <w:div w:id="207104807">
          <w:marLeft w:val="547"/>
          <w:marRight w:val="0"/>
          <w:marTop w:val="115"/>
          <w:marBottom w:val="0"/>
          <w:divBdr>
            <w:top w:val="none" w:sz="0" w:space="0" w:color="auto"/>
            <w:left w:val="none" w:sz="0" w:space="0" w:color="auto"/>
            <w:bottom w:val="none" w:sz="0" w:space="0" w:color="auto"/>
            <w:right w:val="none" w:sz="0" w:space="0" w:color="auto"/>
          </w:divBdr>
        </w:div>
      </w:divsChild>
    </w:div>
    <w:div w:id="334770497">
      <w:bodyDiv w:val="1"/>
      <w:marLeft w:val="0"/>
      <w:marRight w:val="0"/>
      <w:marTop w:val="0"/>
      <w:marBottom w:val="0"/>
      <w:divBdr>
        <w:top w:val="none" w:sz="0" w:space="0" w:color="auto"/>
        <w:left w:val="none" w:sz="0" w:space="0" w:color="auto"/>
        <w:bottom w:val="none" w:sz="0" w:space="0" w:color="auto"/>
        <w:right w:val="none" w:sz="0" w:space="0" w:color="auto"/>
      </w:divBdr>
      <w:divsChild>
        <w:div w:id="431512086">
          <w:marLeft w:val="1166"/>
          <w:marRight w:val="0"/>
          <w:marTop w:val="91"/>
          <w:marBottom w:val="0"/>
          <w:divBdr>
            <w:top w:val="none" w:sz="0" w:space="0" w:color="auto"/>
            <w:left w:val="none" w:sz="0" w:space="0" w:color="auto"/>
            <w:bottom w:val="none" w:sz="0" w:space="0" w:color="auto"/>
            <w:right w:val="none" w:sz="0" w:space="0" w:color="auto"/>
          </w:divBdr>
        </w:div>
        <w:div w:id="1380975311">
          <w:marLeft w:val="1627"/>
          <w:marRight w:val="0"/>
          <w:marTop w:val="82"/>
          <w:marBottom w:val="0"/>
          <w:divBdr>
            <w:top w:val="none" w:sz="0" w:space="0" w:color="auto"/>
            <w:left w:val="none" w:sz="0" w:space="0" w:color="auto"/>
            <w:bottom w:val="none" w:sz="0" w:space="0" w:color="auto"/>
            <w:right w:val="none" w:sz="0" w:space="0" w:color="auto"/>
          </w:divBdr>
        </w:div>
        <w:div w:id="520508839">
          <w:marLeft w:val="2074"/>
          <w:marRight w:val="0"/>
          <w:marTop w:val="72"/>
          <w:marBottom w:val="0"/>
          <w:divBdr>
            <w:top w:val="none" w:sz="0" w:space="0" w:color="auto"/>
            <w:left w:val="none" w:sz="0" w:space="0" w:color="auto"/>
            <w:bottom w:val="none" w:sz="0" w:space="0" w:color="auto"/>
            <w:right w:val="none" w:sz="0" w:space="0" w:color="auto"/>
          </w:divBdr>
        </w:div>
        <w:div w:id="639963433">
          <w:marLeft w:val="2074"/>
          <w:marRight w:val="0"/>
          <w:marTop w:val="72"/>
          <w:marBottom w:val="0"/>
          <w:divBdr>
            <w:top w:val="none" w:sz="0" w:space="0" w:color="auto"/>
            <w:left w:val="none" w:sz="0" w:space="0" w:color="auto"/>
            <w:bottom w:val="none" w:sz="0" w:space="0" w:color="auto"/>
            <w:right w:val="none" w:sz="0" w:space="0" w:color="auto"/>
          </w:divBdr>
        </w:div>
        <w:div w:id="715471565">
          <w:marLeft w:val="1627"/>
          <w:marRight w:val="0"/>
          <w:marTop w:val="82"/>
          <w:marBottom w:val="0"/>
          <w:divBdr>
            <w:top w:val="none" w:sz="0" w:space="0" w:color="auto"/>
            <w:left w:val="none" w:sz="0" w:space="0" w:color="auto"/>
            <w:bottom w:val="none" w:sz="0" w:space="0" w:color="auto"/>
            <w:right w:val="none" w:sz="0" w:space="0" w:color="auto"/>
          </w:divBdr>
        </w:div>
        <w:div w:id="205602597">
          <w:marLeft w:val="1627"/>
          <w:marRight w:val="0"/>
          <w:marTop w:val="82"/>
          <w:marBottom w:val="0"/>
          <w:divBdr>
            <w:top w:val="none" w:sz="0" w:space="0" w:color="auto"/>
            <w:left w:val="none" w:sz="0" w:space="0" w:color="auto"/>
            <w:bottom w:val="none" w:sz="0" w:space="0" w:color="auto"/>
            <w:right w:val="none" w:sz="0" w:space="0" w:color="auto"/>
          </w:divBdr>
        </w:div>
      </w:divsChild>
    </w:div>
    <w:div w:id="355886363">
      <w:bodyDiv w:val="1"/>
      <w:marLeft w:val="0"/>
      <w:marRight w:val="0"/>
      <w:marTop w:val="0"/>
      <w:marBottom w:val="0"/>
      <w:divBdr>
        <w:top w:val="none" w:sz="0" w:space="0" w:color="auto"/>
        <w:left w:val="none" w:sz="0" w:space="0" w:color="auto"/>
        <w:bottom w:val="none" w:sz="0" w:space="0" w:color="auto"/>
        <w:right w:val="none" w:sz="0" w:space="0" w:color="auto"/>
      </w:divBdr>
      <w:divsChild>
        <w:div w:id="1615399687">
          <w:marLeft w:val="1080"/>
          <w:marRight w:val="0"/>
          <w:marTop w:val="0"/>
          <w:marBottom w:val="0"/>
          <w:divBdr>
            <w:top w:val="none" w:sz="0" w:space="0" w:color="auto"/>
            <w:left w:val="none" w:sz="0" w:space="0" w:color="auto"/>
            <w:bottom w:val="none" w:sz="0" w:space="0" w:color="auto"/>
            <w:right w:val="none" w:sz="0" w:space="0" w:color="auto"/>
          </w:divBdr>
        </w:div>
      </w:divsChild>
    </w:div>
    <w:div w:id="364913140">
      <w:bodyDiv w:val="1"/>
      <w:marLeft w:val="0"/>
      <w:marRight w:val="0"/>
      <w:marTop w:val="0"/>
      <w:marBottom w:val="0"/>
      <w:divBdr>
        <w:top w:val="none" w:sz="0" w:space="0" w:color="auto"/>
        <w:left w:val="none" w:sz="0" w:space="0" w:color="auto"/>
        <w:bottom w:val="none" w:sz="0" w:space="0" w:color="auto"/>
        <w:right w:val="none" w:sz="0" w:space="0" w:color="auto"/>
      </w:divBdr>
      <w:divsChild>
        <w:div w:id="832261544">
          <w:marLeft w:val="547"/>
          <w:marRight w:val="0"/>
          <w:marTop w:val="82"/>
          <w:marBottom w:val="0"/>
          <w:divBdr>
            <w:top w:val="none" w:sz="0" w:space="0" w:color="auto"/>
            <w:left w:val="none" w:sz="0" w:space="0" w:color="auto"/>
            <w:bottom w:val="none" w:sz="0" w:space="0" w:color="auto"/>
            <w:right w:val="none" w:sz="0" w:space="0" w:color="auto"/>
          </w:divBdr>
        </w:div>
        <w:div w:id="973019485">
          <w:marLeft w:val="1166"/>
          <w:marRight w:val="0"/>
          <w:marTop w:val="67"/>
          <w:marBottom w:val="0"/>
          <w:divBdr>
            <w:top w:val="none" w:sz="0" w:space="0" w:color="auto"/>
            <w:left w:val="none" w:sz="0" w:space="0" w:color="auto"/>
            <w:bottom w:val="none" w:sz="0" w:space="0" w:color="auto"/>
            <w:right w:val="none" w:sz="0" w:space="0" w:color="auto"/>
          </w:divBdr>
        </w:div>
        <w:div w:id="243415769">
          <w:marLeft w:val="1166"/>
          <w:marRight w:val="0"/>
          <w:marTop w:val="67"/>
          <w:marBottom w:val="0"/>
          <w:divBdr>
            <w:top w:val="none" w:sz="0" w:space="0" w:color="auto"/>
            <w:left w:val="none" w:sz="0" w:space="0" w:color="auto"/>
            <w:bottom w:val="none" w:sz="0" w:space="0" w:color="auto"/>
            <w:right w:val="none" w:sz="0" w:space="0" w:color="auto"/>
          </w:divBdr>
        </w:div>
        <w:div w:id="150027777">
          <w:marLeft w:val="1166"/>
          <w:marRight w:val="0"/>
          <w:marTop w:val="67"/>
          <w:marBottom w:val="0"/>
          <w:divBdr>
            <w:top w:val="none" w:sz="0" w:space="0" w:color="auto"/>
            <w:left w:val="none" w:sz="0" w:space="0" w:color="auto"/>
            <w:bottom w:val="none" w:sz="0" w:space="0" w:color="auto"/>
            <w:right w:val="none" w:sz="0" w:space="0" w:color="auto"/>
          </w:divBdr>
        </w:div>
        <w:div w:id="1486125604">
          <w:marLeft w:val="1166"/>
          <w:marRight w:val="0"/>
          <w:marTop w:val="67"/>
          <w:marBottom w:val="0"/>
          <w:divBdr>
            <w:top w:val="none" w:sz="0" w:space="0" w:color="auto"/>
            <w:left w:val="none" w:sz="0" w:space="0" w:color="auto"/>
            <w:bottom w:val="none" w:sz="0" w:space="0" w:color="auto"/>
            <w:right w:val="none" w:sz="0" w:space="0" w:color="auto"/>
          </w:divBdr>
        </w:div>
        <w:div w:id="2125343632">
          <w:marLeft w:val="547"/>
          <w:marRight w:val="0"/>
          <w:marTop w:val="82"/>
          <w:marBottom w:val="0"/>
          <w:divBdr>
            <w:top w:val="none" w:sz="0" w:space="0" w:color="auto"/>
            <w:left w:val="none" w:sz="0" w:space="0" w:color="auto"/>
            <w:bottom w:val="none" w:sz="0" w:space="0" w:color="auto"/>
            <w:right w:val="none" w:sz="0" w:space="0" w:color="auto"/>
          </w:divBdr>
        </w:div>
        <w:div w:id="2038267675">
          <w:marLeft w:val="1166"/>
          <w:marRight w:val="0"/>
          <w:marTop w:val="67"/>
          <w:marBottom w:val="0"/>
          <w:divBdr>
            <w:top w:val="none" w:sz="0" w:space="0" w:color="auto"/>
            <w:left w:val="none" w:sz="0" w:space="0" w:color="auto"/>
            <w:bottom w:val="none" w:sz="0" w:space="0" w:color="auto"/>
            <w:right w:val="none" w:sz="0" w:space="0" w:color="auto"/>
          </w:divBdr>
        </w:div>
        <w:div w:id="430124889">
          <w:marLeft w:val="547"/>
          <w:marRight w:val="0"/>
          <w:marTop w:val="82"/>
          <w:marBottom w:val="0"/>
          <w:divBdr>
            <w:top w:val="none" w:sz="0" w:space="0" w:color="auto"/>
            <w:left w:val="none" w:sz="0" w:space="0" w:color="auto"/>
            <w:bottom w:val="none" w:sz="0" w:space="0" w:color="auto"/>
            <w:right w:val="none" w:sz="0" w:space="0" w:color="auto"/>
          </w:divBdr>
        </w:div>
        <w:div w:id="1221401138">
          <w:marLeft w:val="1166"/>
          <w:marRight w:val="0"/>
          <w:marTop w:val="67"/>
          <w:marBottom w:val="0"/>
          <w:divBdr>
            <w:top w:val="none" w:sz="0" w:space="0" w:color="auto"/>
            <w:left w:val="none" w:sz="0" w:space="0" w:color="auto"/>
            <w:bottom w:val="none" w:sz="0" w:space="0" w:color="auto"/>
            <w:right w:val="none" w:sz="0" w:space="0" w:color="auto"/>
          </w:divBdr>
        </w:div>
        <w:div w:id="242305223">
          <w:marLeft w:val="1627"/>
          <w:marRight w:val="0"/>
          <w:marTop w:val="62"/>
          <w:marBottom w:val="0"/>
          <w:divBdr>
            <w:top w:val="none" w:sz="0" w:space="0" w:color="auto"/>
            <w:left w:val="none" w:sz="0" w:space="0" w:color="auto"/>
            <w:bottom w:val="none" w:sz="0" w:space="0" w:color="auto"/>
            <w:right w:val="none" w:sz="0" w:space="0" w:color="auto"/>
          </w:divBdr>
        </w:div>
        <w:div w:id="1244989283">
          <w:marLeft w:val="1166"/>
          <w:marRight w:val="0"/>
          <w:marTop w:val="67"/>
          <w:marBottom w:val="0"/>
          <w:divBdr>
            <w:top w:val="none" w:sz="0" w:space="0" w:color="auto"/>
            <w:left w:val="none" w:sz="0" w:space="0" w:color="auto"/>
            <w:bottom w:val="none" w:sz="0" w:space="0" w:color="auto"/>
            <w:right w:val="none" w:sz="0" w:space="0" w:color="auto"/>
          </w:divBdr>
        </w:div>
        <w:div w:id="182011483">
          <w:marLeft w:val="1627"/>
          <w:marRight w:val="0"/>
          <w:marTop w:val="62"/>
          <w:marBottom w:val="0"/>
          <w:divBdr>
            <w:top w:val="none" w:sz="0" w:space="0" w:color="auto"/>
            <w:left w:val="none" w:sz="0" w:space="0" w:color="auto"/>
            <w:bottom w:val="none" w:sz="0" w:space="0" w:color="auto"/>
            <w:right w:val="none" w:sz="0" w:space="0" w:color="auto"/>
          </w:divBdr>
        </w:div>
        <w:div w:id="1231576441">
          <w:marLeft w:val="1627"/>
          <w:marRight w:val="0"/>
          <w:marTop w:val="62"/>
          <w:marBottom w:val="0"/>
          <w:divBdr>
            <w:top w:val="none" w:sz="0" w:space="0" w:color="auto"/>
            <w:left w:val="none" w:sz="0" w:space="0" w:color="auto"/>
            <w:bottom w:val="none" w:sz="0" w:space="0" w:color="auto"/>
            <w:right w:val="none" w:sz="0" w:space="0" w:color="auto"/>
          </w:divBdr>
        </w:div>
        <w:div w:id="280301948">
          <w:marLeft w:val="2074"/>
          <w:marRight w:val="0"/>
          <w:marTop w:val="53"/>
          <w:marBottom w:val="0"/>
          <w:divBdr>
            <w:top w:val="none" w:sz="0" w:space="0" w:color="auto"/>
            <w:left w:val="none" w:sz="0" w:space="0" w:color="auto"/>
            <w:bottom w:val="none" w:sz="0" w:space="0" w:color="auto"/>
            <w:right w:val="none" w:sz="0" w:space="0" w:color="auto"/>
          </w:divBdr>
        </w:div>
        <w:div w:id="251352814">
          <w:marLeft w:val="547"/>
          <w:marRight w:val="0"/>
          <w:marTop w:val="82"/>
          <w:marBottom w:val="0"/>
          <w:divBdr>
            <w:top w:val="none" w:sz="0" w:space="0" w:color="auto"/>
            <w:left w:val="none" w:sz="0" w:space="0" w:color="auto"/>
            <w:bottom w:val="none" w:sz="0" w:space="0" w:color="auto"/>
            <w:right w:val="none" w:sz="0" w:space="0" w:color="auto"/>
          </w:divBdr>
        </w:div>
        <w:div w:id="242030880">
          <w:marLeft w:val="1166"/>
          <w:marRight w:val="0"/>
          <w:marTop w:val="67"/>
          <w:marBottom w:val="0"/>
          <w:divBdr>
            <w:top w:val="none" w:sz="0" w:space="0" w:color="auto"/>
            <w:left w:val="none" w:sz="0" w:space="0" w:color="auto"/>
            <w:bottom w:val="none" w:sz="0" w:space="0" w:color="auto"/>
            <w:right w:val="none" w:sz="0" w:space="0" w:color="auto"/>
          </w:divBdr>
        </w:div>
        <w:div w:id="918560020">
          <w:marLeft w:val="1627"/>
          <w:marRight w:val="0"/>
          <w:marTop w:val="62"/>
          <w:marBottom w:val="0"/>
          <w:divBdr>
            <w:top w:val="none" w:sz="0" w:space="0" w:color="auto"/>
            <w:left w:val="none" w:sz="0" w:space="0" w:color="auto"/>
            <w:bottom w:val="none" w:sz="0" w:space="0" w:color="auto"/>
            <w:right w:val="none" w:sz="0" w:space="0" w:color="auto"/>
          </w:divBdr>
        </w:div>
        <w:div w:id="536889525">
          <w:marLeft w:val="1166"/>
          <w:marRight w:val="0"/>
          <w:marTop w:val="67"/>
          <w:marBottom w:val="0"/>
          <w:divBdr>
            <w:top w:val="none" w:sz="0" w:space="0" w:color="auto"/>
            <w:left w:val="none" w:sz="0" w:space="0" w:color="auto"/>
            <w:bottom w:val="none" w:sz="0" w:space="0" w:color="auto"/>
            <w:right w:val="none" w:sz="0" w:space="0" w:color="auto"/>
          </w:divBdr>
        </w:div>
        <w:div w:id="480462690">
          <w:marLeft w:val="547"/>
          <w:marRight w:val="0"/>
          <w:marTop w:val="82"/>
          <w:marBottom w:val="0"/>
          <w:divBdr>
            <w:top w:val="none" w:sz="0" w:space="0" w:color="auto"/>
            <w:left w:val="none" w:sz="0" w:space="0" w:color="auto"/>
            <w:bottom w:val="none" w:sz="0" w:space="0" w:color="auto"/>
            <w:right w:val="none" w:sz="0" w:space="0" w:color="auto"/>
          </w:divBdr>
        </w:div>
        <w:div w:id="117454848">
          <w:marLeft w:val="1166"/>
          <w:marRight w:val="0"/>
          <w:marTop w:val="67"/>
          <w:marBottom w:val="0"/>
          <w:divBdr>
            <w:top w:val="none" w:sz="0" w:space="0" w:color="auto"/>
            <w:left w:val="none" w:sz="0" w:space="0" w:color="auto"/>
            <w:bottom w:val="none" w:sz="0" w:space="0" w:color="auto"/>
            <w:right w:val="none" w:sz="0" w:space="0" w:color="auto"/>
          </w:divBdr>
        </w:div>
        <w:div w:id="1801919606">
          <w:marLeft w:val="1166"/>
          <w:marRight w:val="0"/>
          <w:marTop w:val="67"/>
          <w:marBottom w:val="0"/>
          <w:divBdr>
            <w:top w:val="none" w:sz="0" w:space="0" w:color="auto"/>
            <w:left w:val="none" w:sz="0" w:space="0" w:color="auto"/>
            <w:bottom w:val="none" w:sz="0" w:space="0" w:color="auto"/>
            <w:right w:val="none" w:sz="0" w:space="0" w:color="auto"/>
          </w:divBdr>
        </w:div>
        <w:div w:id="944265255">
          <w:marLeft w:val="1166"/>
          <w:marRight w:val="0"/>
          <w:marTop w:val="67"/>
          <w:marBottom w:val="0"/>
          <w:divBdr>
            <w:top w:val="none" w:sz="0" w:space="0" w:color="auto"/>
            <w:left w:val="none" w:sz="0" w:space="0" w:color="auto"/>
            <w:bottom w:val="none" w:sz="0" w:space="0" w:color="auto"/>
            <w:right w:val="none" w:sz="0" w:space="0" w:color="auto"/>
          </w:divBdr>
        </w:div>
        <w:div w:id="2126999897">
          <w:marLeft w:val="547"/>
          <w:marRight w:val="0"/>
          <w:marTop w:val="82"/>
          <w:marBottom w:val="0"/>
          <w:divBdr>
            <w:top w:val="none" w:sz="0" w:space="0" w:color="auto"/>
            <w:left w:val="none" w:sz="0" w:space="0" w:color="auto"/>
            <w:bottom w:val="none" w:sz="0" w:space="0" w:color="auto"/>
            <w:right w:val="none" w:sz="0" w:space="0" w:color="auto"/>
          </w:divBdr>
        </w:div>
      </w:divsChild>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677766">
      <w:bodyDiv w:val="1"/>
      <w:marLeft w:val="0"/>
      <w:marRight w:val="0"/>
      <w:marTop w:val="0"/>
      <w:marBottom w:val="0"/>
      <w:divBdr>
        <w:top w:val="none" w:sz="0" w:space="0" w:color="auto"/>
        <w:left w:val="none" w:sz="0" w:space="0" w:color="auto"/>
        <w:bottom w:val="none" w:sz="0" w:space="0" w:color="auto"/>
        <w:right w:val="none" w:sz="0" w:space="0" w:color="auto"/>
      </w:divBdr>
    </w:div>
    <w:div w:id="464202327">
      <w:bodyDiv w:val="1"/>
      <w:marLeft w:val="0"/>
      <w:marRight w:val="0"/>
      <w:marTop w:val="0"/>
      <w:marBottom w:val="0"/>
      <w:divBdr>
        <w:top w:val="none" w:sz="0" w:space="0" w:color="auto"/>
        <w:left w:val="none" w:sz="0" w:space="0" w:color="auto"/>
        <w:bottom w:val="none" w:sz="0" w:space="0" w:color="auto"/>
        <w:right w:val="none" w:sz="0" w:space="0" w:color="auto"/>
      </w:divBdr>
    </w:div>
    <w:div w:id="473569948">
      <w:bodyDiv w:val="1"/>
      <w:marLeft w:val="0"/>
      <w:marRight w:val="0"/>
      <w:marTop w:val="0"/>
      <w:marBottom w:val="0"/>
      <w:divBdr>
        <w:top w:val="none" w:sz="0" w:space="0" w:color="auto"/>
        <w:left w:val="none" w:sz="0" w:space="0" w:color="auto"/>
        <w:bottom w:val="none" w:sz="0" w:space="0" w:color="auto"/>
        <w:right w:val="none" w:sz="0" w:space="0" w:color="auto"/>
      </w:divBdr>
      <w:divsChild>
        <w:div w:id="907039981">
          <w:marLeft w:val="403"/>
          <w:marRight w:val="0"/>
          <w:marTop w:val="96"/>
          <w:marBottom w:val="0"/>
          <w:divBdr>
            <w:top w:val="none" w:sz="0" w:space="0" w:color="auto"/>
            <w:left w:val="none" w:sz="0" w:space="0" w:color="auto"/>
            <w:bottom w:val="none" w:sz="0" w:space="0" w:color="auto"/>
            <w:right w:val="none" w:sz="0" w:space="0" w:color="auto"/>
          </w:divBdr>
        </w:div>
      </w:divsChild>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706768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724323">
      <w:bodyDiv w:val="1"/>
      <w:marLeft w:val="0"/>
      <w:marRight w:val="0"/>
      <w:marTop w:val="0"/>
      <w:marBottom w:val="0"/>
      <w:divBdr>
        <w:top w:val="none" w:sz="0" w:space="0" w:color="auto"/>
        <w:left w:val="none" w:sz="0" w:space="0" w:color="auto"/>
        <w:bottom w:val="none" w:sz="0" w:space="0" w:color="auto"/>
        <w:right w:val="none" w:sz="0" w:space="0" w:color="auto"/>
      </w:divBdr>
    </w:div>
    <w:div w:id="534738326">
      <w:bodyDiv w:val="1"/>
      <w:marLeft w:val="0"/>
      <w:marRight w:val="0"/>
      <w:marTop w:val="0"/>
      <w:marBottom w:val="0"/>
      <w:divBdr>
        <w:top w:val="none" w:sz="0" w:space="0" w:color="auto"/>
        <w:left w:val="none" w:sz="0" w:space="0" w:color="auto"/>
        <w:bottom w:val="none" w:sz="0" w:space="0" w:color="auto"/>
        <w:right w:val="none" w:sz="0" w:space="0" w:color="auto"/>
      </w:divBdr>
      <w:divsChild>
        <w:div w:id="1893879661">
          <w:marLeft w:val="547"/>
          <w:marRight w:val="0"/>
          <w:marTop w:val="82"/>
          <w:marBottom w:val="0"/>
          <w:divBdr>
            <w:top w:val="none" w:sz="0" w:space="0" w:color="auto"/>
            <w:left w:val="none" w:sz="0" w:space="0" w:color="auto"/>
            <w:bottom w:val="none" w:sz="0" w:space="0" w:color="auto"/>
            <w:right w:val="none" w:sz="0" w:space="0" w:color="auto"/>
          </w:divBdr>
        </w:div>
        <w:div w:id="2013071872">
          <w:marLeft w:val="1166"/>
          <w:marRight w:val="0"/>
          <w:marTop w:val="67"/>
          <w:marBottom w:val="0"/>
          <w:divBdr>
            <w:top w:val="none" w:sz="0" w:space="0" w:color="auto"/>
            <w:left w:val="none" w:sz="0" w:space="0" w:color="auto"/>
            <w:bottom w:val="none" w:sz="0" w:space="0" w:color="auto"/>
            <w:right w:val="none" w:sz="0" w:space="0" w:color="auto"/>
          </w:divBdr>
        </w:div>
      </w:divsChild>
    </w:div>
    <w:div w:id="540092452">
      <w:bodyDiv w:val="1"/>
      <w:marLeft w:val="0"/>
      <w:marRight w:val="0"/>
      <w:marTop w:val="0"/>
      <w:marBottom w:val="0"/>
      <w:divBdr>
        <w:top w:val="none" w:sz="0" w:space="0" w:color="auto"/>
        <w:left w:val="none" w:sz="0" w:space="0" w:color="auto"/>
        <w:bottom w:val="none" w:sz="0" w:space="0" w:color="auto"/>
        <w:right w:val="none" w:sz="0" w:space="0" w:color="auto"/>
      </w:divBdr>
      <w:divsChild>
        <w:div w:id="929659436">
          <w:marLeft w:val="1555"/>
          <w:marRight w:val="0"/>
          <w:marTop w:val="67"/>
          <w:marBottom w:val="0"/>
          <w:divBdr>
            <w:top w:val="none" w:sz="0" w:space="0" w:color="auto"/>
            <w:left w:val="none" w:sz="0" w:space="0" w:color="auto"/>
            <w:bottom w:val="none" w:sz="0" w:space="0" w:color="auto"/>
            <w:right w:val="none" w:sz="0" w:space="0" w:color="auto"/>
          </w:divBdr>
        </w:div>
      </w:divsChild>
    </w:div>
    <w:div w:id="551506384">
      <w:bodyDiv w:val="1"/>
      <w:marLeft w:val="0"/>
      <w:marRight w:val="0"/>
      <w:marTop w:val="0"/>
      <w:marBottom w:val="0"/>
      <w:divBdr>
        <w:top w:val="none" w:sz="0" w:space="0" w:color="auto"/>
        <w:left w:val="none" w:sz="0" w:space="0" w:color="auto"/>
        <w:bottom w:val="none" w:sz="0" w:space="0" w:color="auto"/>
        <w:right w:val="none" w:sz="0" w:space="0" w:color="auto"/>
      </w:divBdr>
      <w:divsChild>
        <w:div w:id="1979022569">
          <w:marLeft w:val="1210"/>
          <w:marRight w:val="0"/>
          <w:marTop w:val="77"/>
          <w:marBottom w:val="0"/>
          <w:divBdr>
            <w:top w:val="none" w:sz="0" w:space="0" w:color="auto"/>
            <w:left w:val="none" w:sz="0" w:space="0" w:color="auto"/>
            <w:bottom w:val="none" w:sz="0" w:space="0" w:color="auto"/>
            <w:right w:val="none" w:sz="0" w:space="0" w:color="auto"/>
          </w:divBdr>
        </w:div>
      </w:divsChild>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6446859">
      <w:bodyDiv w:val="1"/>
      <w:marLeft w:val="0"/>
      <w:marRight w:val="0"/>
      <w:marTop w:val="0"/>
      <w:marBottom w:val="0"/>
      <w:divBdr>
        <w:top w:val="none" w:sz="0" w:space="0" w:color="auto"/>
        <w:left w:val="none" w:sz="0" w:space="0" w:color="auto"/>
        <w:bottom w:val="none" w:sz="0" w:space="0" w:color="auto"/>
        <w:right w:val="none" w:sz="0" w:space="0" w:color="auto"/>
      </w:divBdr>
      <w:divsChild>
        <w:div w:id="1765880746">
          <w:marLeft w:val="533"/>
          <w:marRight w:val="0"/>
          <w:marTop w:val="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683098334">
      <w:bodyDiv w:val="1"/>
      <w:marLeft w:val="0"/>
      <w:marRight w:val="0"/>
      <w:marTop w:val="0"/>
      <w:marBottom w:val="0"/>
      <w:divBdr>
        <w:top w:val="none" w:sz="0" w:space="0" w:color="auto"/>
        <w:left w:val="none" w:sz="0" w:space="0" w:color="auto"/>
        <w:bottom w:val="none" w:sz="0" w:space="0" w:color="auto"/>
        <w:right w:val="none" w:sz="0" w:space="0" w:color="auto"/>
      </w:divBdr>
      <w:divsChild>
        <w:div w:id="85615170">
          <w:marLeft w:val="878"/>
          <w:marRight w:val="0"/>
          <w:marTop w:val="86"/>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797565">
      <w:bodyDiv w:val="1"/>
      <w:marLeft w:val="0"/>
      <w:marRight w:val="0"/>
      <w:marTop w:val="0"/>
      <w:marBottom w:val="0"/>
      <w:divBdr>
        <w:top w:val="none" w:sz="0" w:space="0" w:color="auto"/>
        <w:left w:val="none" w:sz="0" w:space="0" w:color="auto"/>
        <w:bottom w:val="none" w:sz="0" w:space="0" w:color="auto"/>
        <w:right w:val="none" w:sz="0" w:space="0" w:color="auto"/>
      </w:divBdr>
      <w:divsChild>
        <w:div w:id="899826778">
          <w:marLeft w:val="547"/>
          <w:marRight w:val="0"/>
          <w:marTop w:val="115"/>
          <w:marBottom w:val="0"/>
          <w:divBdr>
            <w:top w:val="none" w:sz="0" w:space="0" w:color="auto"/>
            <w:left w:val="none" w:sz="0" w:space="0" w:color="auto"/>
            <w:bottom w:val="none" w:sz="0" w:space="0" w:color="auto"/>
            <w:right w:val="none" w:sz="0" w:space="0" w:color="auto"/>
          </w:divBdr>
        </w:div>
        <w:div w:id="178859544">
          <w:marLeft w:val="1166"/>
          <w:marRight w:val="0"/>
          <w:marTop w:val="96"/>
          <w:marBottom w:val="0"/>
          <w:divBdr>
            <w:top w:val="none" w:sz="0" w:space="0" w:color="auto"/>
            <w:left w:val="none" w:sz="0" w:space="0" w:color="auto"/>
            <w:bottom w:val="none" w:sz="0" w:space="0" w:color="auto"/>
            <w:right w:val="none" w:sz="0" w:space="0" w:color="auto"/>
          </w:divBdr>
        </w:div>
        <w:div w:id="2038894195">
          <w:marLeft w:val="1166"/>
          <w:marRight w:val="0"/>
          <w:marTop w:val="96"/>
          <w:marBottom w:val="0"/>
          <w:divBdr>
            <w:top w:val="none" w:sz="0" w:space="0" w:color="auto"/>
            <w:left w:val="none" w:sz="0" w:space="0" w:color="auto"/>
            <w:bottom w:val="none" w:sz="0" w:space="0" w:color="auto"/>
            <w:right w:val="none" w:sz="0" w:space="0" w:color="auto"/>
          </w:divBdr>
        </w:div>
        <w:div w:id="1943490557">
          <w:marLeft w:val="1166"/>
          <w:marRight w:val="0"/>
          <w:marTop w:val="96"/>
          <w:marBottom w:val="0"/>
          <w:divBdr>
            <w:top w:val="none" w:sz="0" w:space="0" w:color="auto"/>
            <w:left w:val="none" w:sz="0" w:space="0" w:color="auto"/>
            <w:bottom w:val="none" w:sz="0" w:space="0" w:color="auto"/>
            <w:right w:val="none" w:sz="0" w:space="0" w:color="auto"/>
          </w:divBdr>
        </w:div>
        <w:div w:id="167795503">
          <w:marLeft w:val="1627"/>
          <w:marRight w:val="0"/>
          <w:marTop w:val="86"/>
          <w:marBottom w:val="0"/>
          <w:divBdr>
            <w:top w:val="none" w:sz="0" w:space="0" w:color="auto"/>
            <w:left w:val="none" w:sz="0" w:space="0" w:color="auto"/>
            <w:bottom w:val="none" w:sz="0" w:space="0" w:color="auto"/>
            <w:right w:val="none" w:sz="0" w:space="0" w:color="auto"/>
          </w:divBdr>
        </w:div>
        <w:div w:id="2085952829">
          <w:marLeft w:val="1166"/>
          <w:marRight w:val="0"/>
          <w:marTop w:val="96"/>
          <w:marBottom w:val="0"/>
          <w:divBdr>
            <w:top w:val="none" w:sz="0" w:space="0" w:color="auto"/>
            <w:left w:val="none" w:sz="0" w:space="0" w:color="auto"/>
            <w:bottom w:val="none" w:sz="0" w:space="0" w:color="auto"/>
            <w:right w:val="none" w:sz="0" w:space="0" w:color="auto"/>
          </w:divBdr>
        </w:div>
        <w:div w:id="1327631954">
          <w:marLeft w:val="1627"/>
          <w:marRight w:val="0"/>
          <w:marTop w:val="86"/>
          <w:marBottom w:val="0"/>
          <w:divBdr>
            <w:top w:val="none" w:sz="0" w:space="0" w:color="auto"/>
            <w:left w:val="none" w:sz="0" w:space="0" w:color="auto"/>
            <w:bottom w:val="none" w:sz="0" w:space="0" w:color="auto"/>
            <w:right w:val="none" w:sz="0" w:space="0" w:color="auto"/>
          </w:divBdr>
        </w:div>
        <w:div w:id="581331285">
          <w:marLeft w:val="1166"/>
          <w:marRight w:val="0"/>
          <w:marTop w:val="96"/>
          <w:marBottom w:val="0"/>
          <w:divBdr>
            <w:top w:val="none" w:sz="0" w:space="0" w:color="auto"/>
            <w:left w:val="none" w:sz="0" w:space="0" w:color="auto"/>
            <w:bottom w:val="none" w:sz="0" w:space="0" w:color="auto"/>
            <w:right w:val="none" w:sz="0" w:space="0" w:color="auto"/>
          </w:divBdr>
        </w:div>
        <w:div w:id="2031296912">
          <w:marLeft w:val="1166"/>
          <w:marRight w:val="0"/>
          <w:marTop w:val="9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5509563">
      <w:bodyDiv w:val="1"/>
      <w:marLeft w:val="0"/>
      <w:marRight w:val="0"/>
      <w:marTop w:val="0"/>
      <w:marBottom w:val="0"/>
      <w:divBdr>
        <w:top w:val="none" w:sz="0" w:space="0" w:color="auto"/>
        <w:left w:val="none" w:sz="0" w:space="0" w:color="auto"/>
        <w:bottom w:val="none" w:sz="0" w:space="0" w:color="auto"/>
        <w:right w:val="none" w:sz="0" w:space="0" w:color="auto"/>
      </w:divBdr>
      <w:divsChild>
        <w:div w:id="41760423">
          <w:marLeft w:val="1210"/>
          <w:marRight w:val="0"/>
          <w:marTop w:val="77"/>
          <w:marBottom w:val="0"/>
          <w:divBdr>
            <w:top w:val="none" w:sz="0" w:space="0" w:color="auto"/>
            <w:left w:val="none" w:sz="0" w:space="0" w:color="auto"/>
            <w:bottom w:val="none" w:sz="0" w:space="0" w:color="auto"/>
            <w:right w:val="none" w:sz="0" w:space="0" w:color="auto"/>
          </w:divBdr>
        </w:div>
      </w:divsChild>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015019">
      <w:bodyDiv w:val="1"/>
      <w:marLeft w:val="0"/>
      <w:marRight w:val="0"/>
      <w:marTop w:val="0"/>
      <w:marBottom w:val="0"/>
      <w:divBdr>
        <w:top w:val="none" w:sz="0" w:space="0" w:color="auto"/>
        <w:left w:val="none" w:sz="0" w:space="0" w:color="auto"/>
        <w:bottom w:val="none" w:sz="0" w:space="0" w:color="auto"/>
        <w:right w:val="none" w:sz="0" w:space="0" w:color="auto"/>
      </w:divBdr>
      <w:divsChild>
        <w:div w:id="396513830">
          <w:marLeft w:val="547"/>
          <w:marRight w:val="0"/>
          <w:marTop w:val="91"/>
          <w:marBottom w:val="0"/>
          <w:divBdr>
            <w:top w:val="none" w:sz="0" w:space="0" w:color="auto"/>
            <w:left w:val="none" w:sz="0" w:space="0" w:color="auto"/>
            <w:bottom w:val="none" w:sz="0" w:space="0" w:color="auto"/>
            <w:right w:val="none" w:sz="0" w:space="0" w:color="auto"/>
          </w:divBdr>
        </w:div>
        <w:div w:id="1805736591">
          <w:marLeft w:val="1166"/>
          <w:marRight w:val="0"/>
          <w:marTop w:val="77"/>
          <w:marBottom w:val="0"/>
          <w:divBdr>
            <w:top w:val="none" w:sz="0" w:space="0" w:color="auto"/>
            <w:left w:val="none" w:sz="0" w:space="0" w:color="auto"/>
            <w:bottom w:val="none" w:sz="0" w:space="0" w:color="auto"/>
            <w:right w:val="none" w:sz="0" w:space="0" w:color="auto"/>
          </w:divBdr>
        </w:div>
        <w:div w:id="223151510">
          <w:marLeft w:val="1166"/>
          <w:marRight w:val="0"/>
          <w:marTop w:val="77"/>
          <w:marBottom w:val="0"/>
          <w:divBdr>
            <w:top w:val="none" w:sz="0" w:space="0" w:color="auto"/>
            <w:left w:val="none" w:sz="0" w:space="0" w:color="auto"/>
            <w:bottom w:val="none" w:sz="0" w:space="0" w:color="auto"/>
            <w:right w:val="none" w:sz="0" w:space="0" w:color="auto"/>
          </w:divBdr>
        </w:div>
        <w:div w:id="255290704">
          <w:marLeft w:val="1627"/>
          <w:marRight w:val="0"/>
          <w:marTop w:val="67"/>
          <w:marBottom w:val="0"/>
          <w:divBdr>
            <w:top w:val="none" w:sz="0" w:space="0" w:color="auto"/>
            <w:left w:val="none" w:sz="0" w:space="0" w:color="auto"/>
            <w:bottom w:val="none" w:sz="0" w:space="0" w:color="auto"/>
            <w:right w:val="none" w:sz="0" w:space="0" w:color="auto"/>
          </w:divBdr>
        </w:div>
      </w:divsChild>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0287767">
      <w:bodyDiv w:val="1"/>
      <w:marLeft w:val="0"/>
      <w:marRight w:val="0"/>
      <w:marTop w:val="0"/>
      <w:marBottom w:val="0"/>
      <w:divBdr>
        <w:top w:val="none" w:sz="0" w:space="0" w:color="auto"/>
        <w:left w:val="none" w:sz="0" w:space="0" w:color="auto"/>
        <w:bottom w:val="none" w:sz="0" w:space="0" w:color="auto"/>
        <w:right w:val="none" w:sz="0" w:space="0" w:color="auto"/>
      </w:divBdr>
      <w:divsChild>
        <w:div w:id="857623413">
          <w:marLeft w:val="547"/>
          <w:marRight w:val="0"/>
          <w:marTop w:val="96"/>
          <w:marBottom w:val="0"/>
          <w:divBdr>
            <w:top w:val="none" w:sz="0" w:space="0" w:color="auto"/>
            <w:left w:val="none" w:sz="0" w:space="0" w:color="auto"/>
            <w:bottom w:val="none" w:sz="0" w:space="0" w:color="auto"/>
            <w:right w:val="none" w:sz="0" w:space="0" w:color="auto"/>
          </w:divBdr>
        </w:div>
        <w:div w:id="355273365">
          <w:marLeft w:val="547"/>
          <w:marRight w:val="0"/>
          <w:marTop w:val="96"/>
          <w:marBottom w:val="0"/>
          <w:divBdr>
            <w:top w:val="none" w:sz="0" w:space="0" w:color="auto"/>
            <w:left w:val="none" w:sz="0" w:space="0" w:color="auto"/>
            <w:bottom w:val="none" w:sz="0" w:space="0" w:color="auto"/>
            <w:right w:val="none" w:sz="0" w:space="0" w:color="auto"/>
          </w:divBdr>
        </w:div>
        <w:div w:id="2068601273">
          <w:marLeft w:val="1166"/>
          <w:marRight w:val="0"/>
          <w:marTop w:val="82"/>
          <w:marBottom w:val="0"/>
          <w:divBdr>
            <w:top w:val="none" w:sz="0" w:space="0" w:color="auto"/>
            <w:left w:val="none" w:sz="0" w:space="0" w:color="auto"/>
            <w:bottom w:val="none" w:sz="0" w:space="0" w:color="auto"/>
            <w:right w:val="none" w:sz="0" w:space="0" w:color="auto"/>
          </w:divBdr>
        </w:div>
        <w:div w:id="2003043683">
          <w:marLeft w:val="1627"/>
          <w:marRight w:val="0"/>
          <w:marTop w:val="72"/>
          <w:marBottom w:val="0"/>
          <w:divBdr>
            <w:top w:val="none" w:sz="0" w:space="0" w:color="auto"/>
            <w:left w:val="none" w:sz="0" w:space="0" w:color="auto"/>
            <w:bottom w:val="none" w:sz="0" w:space="0" w:color="auto"/>
            <w:right w:val="none" w:sz="0" w:space="0" w:color="auto"/>
          </w:divBdr>
        </w:div>
        <w:div w:id="944729856">
          <w:marLeft w:val="1627"/>
          <w:marRight w:val="0"/>
          <w:marTop w:val="72"/>
          <w:marBottom w:val="0"/>
          <w:divBdr>
            <w:top w:val="none" w:sz="0" w:space="0" w:color="auto"/>
            <w:left w:val="none" w:sz="0" w:space="0" w:color="auto"/>
            <w:bottom w:val="none" w:sz="0" w:space="0" w:color="auto"/>
            <w:right w:val="none" w:sz="0" w:space="0" w:color="auto"/>
          </w:divBdr>
        </w:div>
        <w:div w:id="1828936427">
          <w:marLeft w:val="1627"/>
          <w:marRight w:val="0"/>
          <w:marTop w:val="72"/>
          <w:marBottom w:val="0"/>
          <w:divBdr>
            <w:top w:val="none" w:sz="0" w:space="0" w:color="auto"/>
            <w:left w:val="none" w:sz="0" w:space="0" w:color="auto"/>
            <w:bottom w:val="none" w:sz="0" w:space="0" w:color="auto"/>
            <w:right w:val="none" w:sz="0" w:space="0" w:color="auto"/>
          </w:divBdr>
        </w:div>
        <w:div w:id="1311638816">
          <w:marLeft w:val="1166"/>
          <w:marRight w:val="0"/>
          <w:marTop w:val="82"/>
          <w:marBottom w:val="0"/>
          <w:divBdr>
            <w:top w:val="none" w:sz="0" w:space="0" w:color="auto"/>
            <w:left w:val="none" w:sz="0" w:space="0" w:color="auto"/>
            <w:bottom w:val="none" w:sz="0" w:space="0" w:color="auto"/>
            <w:right w:val="none" w:sz="0" w:space="0" w:color="auto"/>
          </w:divBdr>
        </w:div>
        <w:div w:id="1592199694">
          <w:marLeft w:val="1166"/>
          <w:marRight w:val="0"/>
          <w:marTop w:val="82"/>
          <w:marBottom w:val="0"/>
          <w:divBdr>
            <w:top w:val="none" w:sz="0" w:space="0" w:color="auto"/>
            <w:left w:val="none" w:sz="0" w:space="0" w:color="auto"/>
            <w:bottom w:val="none" w:sz="0" w:space="0" w:color="auto"/>
            <w:right w:val="none" w:sz="0" w:space="0" w:color="auto"/>
          </w:divBdr>
        </w:div>
        <w:div w:id="1280530586">
          <w:marLeft w:val="1627"/>
          <w:marRight w:val="0"/>
          <w:marTop w:val="72"/>
          <w:marBottom w:val="0"/>
          <w:divBdr>
            <w:top w:val="none" w:sz="0" w:space="0" w:color="auto"/>
            <w:left w:val="none" w:sz="0" w:space="0" w:color="auto"/>
            <w:bottom w:val="none" w:sz="0" w:space="0" w:color="auto"/>
            <w:right w:val="none" w:sz="0" w:space="0" w:color="auto"/>
          </w:divBdr>
        </w:div>
        <w:div w:id="335963281">
          <w:marLeft w:val="1627"/>
          <w:marRight w:val="0"/>
          <w:marTop w:val="72"/>
          <w:marBottom w:val="0"/>
          <w:divBdr>
            <w:top w:val="none" w:sz="0" w:space="0" w:color="auto"/>
            <w:left w:val="none" w:sz="0" w:space="0" w:color="auto"/>
            <w:bottom w:val="none" w:sz="0" w:space="0" w:color="auto"/>
            <w:right w:val="none" w:sz="0" w:space="0" w:color="auto"/>
          </w:divBdr>
        </w:div>
        <w:div w:id="1219511219">
          <w:marLeft w:val="1166"/>
          <w:marRight w:val="0"/>
          <w:marTop w:val="82"/>
          <w:marBottom w:val="0"/>
          <w:divBdr>
            <w:top w:val="none" w:sz="0" w:space="0" w:color="auto"/>
            <w:left w:val="none" w:sz="0" w:space="0" w:color="auto"/>
            <w:bottom w:val="none" w:sz="0" w:space="0" w:color="auto"/>
            <w:right w:val="none" w:sz="0" w:space="0" w:color="auto"/>
          </w:divBdr>
        </w:div>
        <w:div w:id="2049521408">
          <w:marLeft w:val="547"/>
          <w:marRight w:val="0"/>
          <w:marTop w:val="96"/>
          <w:marBottom w:val="0"/>
          <w:divBdr>
            <w:top w:val="none" w:sz="0" w:space="0" w:color="auto"/>
            <w:left w:val="none" w:sz="0" w:space="0" w:color="auto"/>
            <w:bottom w:val="none" w:sz="0" w:space="0" w:color="auto"/>
            <w:right w:val="none" w:sz="0" w:space="0" w:color="auto"/>
          </w:divBdr>
        </w:div>
        <w:div w:id="1377003654">
          <w:marLeft w:val="1166"/>
          <w:marRight w:val="0"/>
          <w:marTop w:val="82"/>
          <w:marBottom w:val="0"/>
          <w:divBdr>
            <w:top w:val="none" w:sz="0" w:space="0" w:color="auto"/>
            <w:left w:val="none" w:sz="0" w:space="0" w:color="auto"/>
            <w:bottom w:val="none" w:sz="0" w:space="0" w:color="auto"/>
            <w:right w:val="none" w:sz="0" w:space="0" w:color="auto"/>
          </w:divBdr>
        </w:div>
        <w:div w:id="2105950771">
          <w:marLeft w:val="1166"/>
          <w:marRight w:val="0"/>
          <w:marTop w:val="82"/>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081752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9717877">
      <w:bodyDiv w:val="1"/>
      <w:marLeft w:val="0"/>
      <w:marRight w:val="0"/>
      <w:marTop w:val="0"/>
      <w:marBottom w:val="0"/>
      <w:divBdr>
        <w:top w:val="none" w:sz="0" w:space="0" w:color="auto"/>
        <w:left w:val="none" w:sz="0" w:space="0" w:color="auto"/>
        <w:bottom w:val="none" w:sz="0" w:space="0" w:color="auto"/>
        <w:right w:val="none" w:sz="0" w:space="0" w:color="auto"/>
      </w:divBdr>
      <w:divsChild>
        <w:div w:id="1297564775">
          <w:marLeft w:val="1210"/>
          <w:marRight w:val="0"/>
          <w:marTop w:val="77"/>
          <w:marBottom w:val="0"/>
          <w:divBdr>
            <w:top w:val="none" w:sz="0" w:space="0" w:color="auto"/>
            <w:left w:val="none" w:sz="0" w:space="0" w:color="auto"/>
            <w:bottom w:val="none" w:sz="0" w:space="0" w:color="auto"/>
            <w:right w:val="none" w:sz="0" w:space="0" w:color="auto"/>
          </w:divBdr>
        </w:div>
      </w:divsChild>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3963360">
      <w:bodyDiv w:val="1"/>
      <w:marLeft w:val="0"/>
      <w:marRight w:val="0"/>
      <w:marTop w:val="0"/>
      <w:marBottom w:val="0"/>
      <w:divBdr>
        <w:top w:val="none" w:sz="0" w:space="0" w:color="auto"/>
        <w:left w:val="none" w:sz="0" w:space="0" w:color="auto"/>
        <w:bottom w:val="none" w:sz="0" w:space="0" w:color="auto"/>
        <w:right w:val="none" w:sz="0" w:space="0" w:color="auto"/>
      </w:divBdr>
      <w:divsChild>
        <w:div w:id="1561403332">
          <w:marLeft w:val="1555"/>
          <w:marRight w:val="0"/>
          <w:marTop w:val="67"/>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588403">
      <w:bodyDiv w:val="1"/>
      <w:marLeft w:val="0"/>
      <w:marRight w:val="0"/>
      <w:marTop w:val="0"/>
      <w:marBottom w:val="0"/>
      <w:divBdr>
        <w:top w:val="none" w:sz="0" w:space="0" w:color="auto"/>
        <w:left w:val="none" w:sz="0" w:space="0" w:color="auto"/>
        <w:bottom w:val="none" w:sz="0" w:space="0" w:color="auto"/>
        <w:right w:val="none" w:sz="0" w:space="0" w:color="auto"/>
      </w:divBdr>
    </w:div>
    <w:div w:id="1148590917">
      <w:bodyDiv w:val="1"/>
      <w:marLeft w:val="0"/>
      <w:marRight w:val="0"/>
      <w:marTop w:val="0"/>
      <w:marBottom w:val="0"/>
      <w:divBdr>
        <w:top w:val="none" w:sz="0" w:space="0" w:color="auto"/>
        <w:left w:val="none" w:sz="0" w:space="0" w:color="auto"/>
        <w:bottom w:val="none" w:sz="0" w:space="0" w:color="auto"/>
        <w:right w:val="none" w:sz="0" w:space="0" w:color="auto"/>
      </w:divBdr>
      <w:divsChild>
        <w:div w:id="1168864863">
          <w:marLeft w:val="1210"/>
          <w:marRight w:val="0"/>
          <w:marTop w:val="77"/>
          <w:marBottom w:val="0"/>
          <w:divBdr>
            <w:top w:val="none" w:sz="0" w:space="0" w:color="auto"/>
            <w:left w:val="none" w:sz="0" w:space="0" w:color="auto"/>
            <w:bottom w:val="none" w:sz="0" w:space="0" w:color="auto"/>
            <w:right w:val="none" w:sz="0" w:space="0" w:color="auto"/>
          </w:divBdr>
        </w:div>
      </w:divsChild>
    </w:div>
    <w:div w:id="1179352488">
      <w:bodyDiv w:val="1"/>
      <w:marLeft w:val="0"/>
      <w:marRight w:val="0"/>
      <w:marTop w:val="0"/>
      <w:marBottom w:val="0"/>
      <w:divBdr>
        <w:top w:val="none" w:sz="0" w:space="0" w:color="auto"/>
        <w:left w:val="none" w:sz="0" w:space="0" w:color="auto"/>
        <w:bottom w:val="none" w:sz="0" w:space="0" w:color="auto"/>
        <w:right w:val="none" w:sz="0" w:space="0" w:color="auto"/>
      </w:divBdr>
      <w:divsChild>
        <w:div w:id="390156573">
          <w:marLeft w:val="547"/>
          <w:marRight w:val="0"/>
          <w:marTop w:val="82"/>
          <w:marBottom w:val="0"/>
          <w:divBdr>
            <w:top w:val="none" w:sz="0" w:space="0" w:color="auto"/>
            <w:left w:val="none" w:sz="0" w:space="0" w:color="auto"/>
            <w:bottom w:val="none" w:sz="0" w:space="0" w:color="auto"/>
            <w:right w:val="none" w:sz="0" w:space="0" w:color="auto"/>
          </w:divBdr>
        </w:div>
        <w:div w:id="1099328946">
          <w:marLeft w:val="1166"/>
          <w:marRight w:val="0"/>
          <w:marTop w:val="67"/>
          <w:marBottom w:val="0"/>
          <w:divBdr>
            <w:top w:val="none" w:sz="0" w:space="0" w:color="auto"/>
            <w:left w:val="none" w:sz="0" w:space="0" w:color="auto"/>
            <w:bottom w:val="none" w:sz="0" w:space="0" w:color="auto"/>
            <w:right w:val="none" w:sz="0" w:space="0" w:color="auto"/>
          </w:divBdr>
        </w:div>
        <w:div w:id="1175264380">
          <w:marLeft w:val="1166"/>
          <w:marRight w:val="0"/>
          <w:marTop w:val="67"/>
          <w:marBottom w:val="0"/>
          <w:divBdr>
            <w:top w:val="none" w:sz="0" w:space="0" w:color="auto"/>
            <w:left w:val="none" w:sz="0" w:space="0" w:color="auto"/>
            <w:bottom w:val="none" w:sz="0" w:space="0" w:color="auto"/>
            <w:right w:val="none" w:sz="0" w:space="0" w:color="auto"/>
          </w:divBdr>
        </w:div>
        <w:div w:id="912206512">
          <w:marLeft w:val="1166"/>
          <w:marRight w:val="0"/>
          <w:marTop w:val="67"/>
          <w:marBottom w:val="0"/>
          <w:divBdr>
            <w:top w:val="none" w:sz="0" w:space="0" w:color="auto"/>
            <w:left w:val="none" w:sz="0" w:space="0" w:color="auto"/>
            <w:bottom w:val="none" w:sz="0" w:space="0" w:color="auto"/>
            <w:right w:val="none" w:sz="0" w:space="0" w:color="auto"/>
          </w:divBdr>
        </w:div>
        <w:div w:id="2084716672">
          <w:marLeft w:val="1166"/>
          <w:marRight w:val="0"/>
          <w:marTop w:val="67"/>
          <w:marBottom w:val="0"/>
          <w:divBdr>
            <w:top w:val="none" w:sz="0" w:space="0" w:color="auto"/>
            <w:left w:val="none" w:sz="0" w:space="0" w:color="auto"/>
            <w:bottom w:val="none" w:sz="0" w:space="0" w:color="auto"/>
            <w:right w:val="none" w:sz="0" w:space="0" w:color="auto"/>
          </w:divBdr>
        </w:div>
        <w:div w:id="1714307073">
          <w:marLeft w:val="547"/>
          <w:marRight w:val="0"/>
          <w:marTop w:val="82"/>
          <w:marBottom w:val="0"/>
          <w:divBdr>
            <w:top w:val="none" w:sz="0" w:space="0" w:color="auto"/>
            <w:left w:val="none" w:sz="0" w:space="0" w:color="auto"/>
            <w:bottom w:val="none" w:sz="0" w:space="0" w:color="auto"/>
            <w:right w:val="none" w:sz="0" w:space="0" w:color="auto"/>
          </w:divBdr>
        </w:div>
        <w:div w:id="1510750437">
          <w:marLeft w:val="1166"/>
          <w:marRight w:val="0"/>
          <w:marTop w:val="67"/>
          <w:marBottom w:val="0"/>
          <w:divBdr>
            <w:top w:val="none" w:sz="0" w:space="0" w:color="auto"/>
            <w:left w:val="none" w:sz="0" w:space="0" w:color="auto"/>
            <w:bottom w:val="none" w:sz="0" w:space="0" w:color="auto"/>
            <w:right w:val="none" w:sz="0" w:space="0" w:color="auto"/>
          </w:divBdr>
        </w:div>
        <w:div w:id="1982029614">
          <w:marLeft w:val="547"/>
          <w:marRight w:val="0"/>
          <w:marTop w:val="82"/>
          <w:marBottom w:val="0"/>
          <w:divBdr>
            <w:top w:val="none" w:sz="0" w:space="0" w:color="auto"/>
            <w:left w:val="none" w:sz="0" w:space="0" w:color="auto"/>
            <w:bottom w:val="none" w:sz="0" w:space="0" w:color="auto"/>
            <w:right w:val="none" w:sz="0" w:space="0" w:color="auto"/>
          </w:divBdr>
        </w:div>
        <w:div w:id="72287515">
          <w:marLeft w:val="1166"/>
          <w:marRight w:val="0"/>
          <w:marTop w:val="67"/>
          <w:marBottom w:val="0"/>
          <w:divBdr>
            <w:top w:val="none" w:sz="0" w:space="0" w:color="auto"/>
            <w:left w:val="none" w:sz="0" w:space="0" w:color="auto"/>
            <w:bottom w:val="none" w:sz="0" w:space="0" w:color="auto"/>
            <w:right w:val="none" w:sz="0" w:space="0" w:color="auto"/>
          </w:divBdr>
        </w:div>
        <w:div w:id="699864016">
          <w:marLeft w:val="1627"/>
          <w:marRight w:val="0"/>
          <w:marTop w:val="62"/>
          <w:marBottom w:val="0"/>
          <w:divBdr>
            <w:top w:val="none" w:sz="0" w:space="0" w:color="auto"/>
            <w:left w:val="none" w:sz="0" w:space="0" w:color="auto"/>
            <w:bottom w:val="none" w:sz="0" w:space="0" w:color="auto"/>
            <w:right w:val="none" w:sz="0" w:space="0" w:color="auto"/>
          </w:divBdr>
        </w:div>
        <w:div w:id="1889027563">
          <w:marLeft w:val="1166"/>
          <w:marRight w:val="0"/>
          <w:marTop w:val="67"/>
          <w:marBottom w:val="0"/>
          <w:divBdr>
            <w:top w:val="none" w:sz="0" w:space="0" w:color="auto"/>
            <w:left w:val="none" w:sz="0" w:space="0" w:color="auto"/>
            <w:bottom w:val="none" w:sz="0" w:space="0" w:color="auto"/>
            <w:right w:val="none" w:sz="0" w:space="0" w:color="auto"/>
          </w:divBdr>
        </w:div>
        <w:div w:id="607195910">
          <w:marLeft w:val="1627"/>
          <w:marRight w:val="0"/>
          <w:marTop w:val="62"/>
          <w:marBottom w:val="0"/>
          <w:divBdr>
            <w:top w:val="none" w:sz="0" w:space="0" w:color="auto"/>
            <w:left w:val="none" w:sz="0" w:space="0" w:color="auto"/>
            <w:bottom w:val="none" w:sz="0" w:space="0" w:color="auto"/>
            <w:right w:val="none" w:sz="0" w:space="0" w:color="auto"/>
          </w:divBdr>
        </w:div>
        <w:div w:id="43332939">
          <w:marLeft w:val="1627"/>
          <w:marRight w:val="0"/>
          <w:marTop w:val="62"/>
          <w:marBottom w:val="0"/>
          <w:divBdr>
            <w:top w:val="none" w:sz="0" w:space="0" w:color="auto"/>
            <w:left w:val="none" w:sz="0" w:space="0" w:color="auto"/>
            <w:bottom w:val="none" w:sz="0" w:space="0" w:color="auto"/>
            <w:right w:val="none" w:sz="0" w:space="0" w:color="auto"/>
          </w:divBdr>
        </w:div>
        <w:div w:id="1012415241">
          <w:marLeft w:val="2074"/>
          <w:marRight w:val="0"/>
          <w:marTop w:val="53"/>
          <w:marBottom w:val="0"/>
          <w:divBdr>
            <w:top w:val="none" w:sz="0" w:space="0" w:color="auto"/>
            <w:left w:val="none" w:sz="0" w:space="0" w:color="auto"/>
            <w:bottom w:val="none" w:sz="0" w:space="0" w:color="auto"/>
            <w:right w:val="none" w:sz="0" w:space="0" w:color="auto"/>
          </w:divBdr>
        </w:div>
        <w:div w:id="416755105">
          <w:marLeft w:val="547"/>
          <w:marRight w:val="0"/>
          <w:marTop w:val="82"/>
          <w:marBottom w:val="0"/>
          <w:divBdr>
            <w:top w:val="none" w:sz="0" w:space="0" w:color="auto"/>
            <w:left w:val="none" w:sz="0" w:space="0" w:color="auto"/>
            <w:bottom w:val="none" w:sz="0" w:space="0" w:color="auto"/>
            <w:right w:val="none" w:sz="0" w:space="0" w:color="auto"/>
          </w:divBdr>
        </w:div>
        <w:div w:id="1918052793">
          <w:marLeft w:val="1166"/>
          <w:marRight w:val="0"/>
          <w:marTop w:val="67"/>
          <w:marBottom w:val="0"/>
          <w:divBdr>
            <w:top w:val="none" w:sz="0" w:space="0" w:color="auto"/>
            <w:left w:val="none" w:sz="0" w:space="0" w:color="auto"/>
            <w:bottom w:val="none" w:sz="0" w:space="0" w:color="auto"/>
            <w:right w:val="none" w:sz="0" w:space="0" w:color="auto"/>
          </w:divBdr>
        </w:div>
        <w:div w:id="1425223381">
          <w:marLeft w:val="1627"/>
          <w:marRight w:val="0"/>
          <w:marTop w:val="62"/>
          <w:marBottom w:val="0"/>
          <w:divBdr>
            <w:top w:val="none" w:sz="0" w:space="0" w:color="auto"/>
            <w:left w:val="none" w:sz="0" w:space="0" w:color="auto"/>
            <w:bottom w:val="none" w:sz="0" w:space="0" w:color="auto"/>
            <w:right w:val="none" w:sz="0" w:space="0" w:color="auto"/>
          </w:divBdr>
        </w:div>
        <w:div w:id="692001945">
          <w:marLeft w:val="1166"/>
          <w:marRight w:val="0"/>
          <w:marTop w:val="67"/>
          <w:marBottom w:val="0"/>
          <w:divBdr>
            <w:top w:val="none" w:sz="0" w:space="0" w:color="auto"/>
            <w:left w:val="none" w:sz="0" w:space="0" w:color="auto"/>
            <w:bottom w:val="none" w:sz="0" w:space="0" w:color="auto"/>
            <w:right w:val="none" w:sz="0" w:space="0" w:color="auto"/>
          </w:divBdr>
        </w:div>
        <w:div w:id="910189872">
          <w:marLeft w:val="547"/>
          <w:marRight w:val="0"/>
          <w:marTop w:val="82"/>
          <w:marBottom w:val="0"/>
          <w:divBdr>
            <w:top w:val="none" w:sz="0" w:space="0" w:color="auto"/>
            <w:left w:val="none" w:sz="0" w:space="0" w:color="auto"/>
            <w:bottom w:val="none" w:sz="0" w:space="0" w:color="auto"/>
            <w:right w:val="none" w:sz="0" w:space="0" w:color="auto"/>
          </w:divBdr>
        </w:div>
        <w:div w:id="564218703">
          <w:marLeft w:val="1166"/>
          <w:marRight w:val="0"/>
          <w:marTop w:val="67"/>
          <w:marBottom w:val="0"/>
          <w:divBdr>
            <w:top w:val="none" w:sz="0" w:space="0" w:color="auto"/>
            <w:left w:val="none" w:sz="0" w:space="0" w:color="auto"/>
            <w:bottom w:val="none" w:sz="0" w:space="0" w:color="auto"/>
            <w:right w:val="none" w:sz="0" w:space="0" w:color="auto"/>
          </w:divBdr>
        </w:div>
        <w:div w:id="2028361073">
          <w:marLeft w:val="1166"/>
          <w:marRight w:val="0"/>
          <w:marTop w:val="67"/>
          <w:marBottom w:val="0"/>
          <w:divBdr>
            <w:top w:val="none" w:sz="0" w:space="0" w:color="auto"/>
            <w:left w:val="none" w:sz="0" w:space="0" w:color="auto"/>
            <w:bottom w:val="none" w:sz="0" w:space="0" w:color="auto"/>
            <w:right w:val="none" w:sz="0" w:space="0" w:color="auto"/>
          </w:divBdr>
        </w:div>
        <w:div w:id="1934121045">
          <w:marLeft w:val="1166"/>
          <w:marRight w:val="0"/>
          <w:marTop w:val="67"/>
          <w:marBottom w:val="0"/>
          <w:divBdr>
            <w:top w:val="none" w:sz="0" w:space="0" w:color="auto"/>
            <w:left w:val="none" w:sz="0" w:space="0" w:color="auto"/>
            <w:bottom w:val="none" w:sz="0" w:space="0" w:color="auto"/>
            <w:right w:val="none" w:sz="0" w:space="0" w:color="auto"/>
          </w:divBdr>
        </w:div>
        <w:div w:id="595869732">
          <w:marLeft w:val="547"/>
          <w:marRight w:val="0"/>
          <w:marTop w:val="82"/>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1436435">
      <w:bodyDiv w:val="1"/>
      <w:marLeft w:val="0"/>
      <w:marRight w:val="0"/>
      <w:marTop w:val="0"/>
      <w:marBottom w:val="0"/>
      <w:divBdr>
        <w:top w:val="none" w:sz="0" w:space="0" w:color="auto"/>
        <w:left w:val="none" w:sz="0" w:space="0" w:color="auto"/>
        <w:bottom w:val="none" w:sz="0" w:space="0" w:color="auto"/>
        <w:right w:val="none" w:sz="0" w:space="0" w:color="auto"/>
      </w:divBdr>
      <w:divsChild>
        <w:div w:id="221915798">
          <w:marLeft w:val="547"/>
          <w:marRight w:val="0"/>
          <w:marTop w:val="82"/>
          <w:marBottom w:val="0"/>
          <w:divBdr>
            <w:top w:val="none" w:sz="0" w:space="0" w:color="auto"/>
            <w:left w:val="none" w:sz="0" w:space="0" w:color="auto"/>
            <w:bottom w:val="none" w:sz="0" w:space="0" w:color="auto"/>
            <w:right w:val="none" w:sz="0" w:space="0" w:color="auto"/>
          </w:divBdr>
        </w:div>
        <w:div w:id="1295135492">
          <w:marLeft w:val="1166"/>
          <w:marRight w:val="0"/>
          <w:marTop w:val="67"/>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6818559">
      <w:bodyDiv w:val="1"/>
      <w:marLeft w:val="0"/>
      <w:marRight w:val="0"/>
      <w:marTop w:val="0"/>
      <w:marBottom w:val="0"/>
      <w:divBdr>
        <w:top w:val="none" w:sz="0" w:space="0" w:color="auto"/>
        <w:left w:val="none" w:sz="0" w:space="0" w:color="auto"/>
        <w:bottom w:val="none" w:sz="0" w:space="0" w:color="auto"/>
        <w:right w:val="none" w:sz="0" w:space="0" w:color="auto"/>
      </w:divBdr>
    </w:div>
    <w:div w:id="1217084246">
      <w:bodyDiv w:val="1"/>
      <w:marLeft w:val="0"/>
      <w:marRight w:val="0"/>
      <w:marTop w:val="0"/>
      <w:marBottom w:val="0"/>
      <w:divBdr>
        <w:top w:val="none" w:sz="0" w:space="0" w:color="auto"/>
        <w:left w:val="none" w:sz="0" w:space="0" w:color="auto"/>
        <w:bottom w:val="none" w:sz="0" w:space="0" w:color="auto"/>
        <w:right w:val="none" w:sz="0" w:space="0" w:color="auto"/>
      </w:divBdr>
      <w:divsChild>
        <w:div w:id="1548057717">
          <w:marLeft w:val="403"/>
          <w:marRight w:val="0"/>
          <w:marTop w:val="96"/>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4700173">
      <w:bodyDiv w:val="1"/>
      <w:marLeft w:val="0"/>
      <w:marRight w:val="0"/>
      <w:marTop w:val="0"/>
      <w:marBottom w:val="0"/>
      <w:divBdr>
        <w:top w:val="none" w:sz="0" w:space="0" w:color="auto"/>
        <w:left w:val="none" w:sz="0" w:space="0" w:color="auto"/>
        <w:bottom w:val="none" w:sz="0" w:space="0" w:color="auto"/>
        <w:right w:val="none" w:sz="0" w:space="0" w:color="auto"/>
      </w:divBdr>
      <w:divsChild>
        <w:div w:id="1937713796">
          <w:marLeft w:val="547"/>
          <w:marRight w:val="0"/>
          <w:marTop w:val="96"/>
          <w:marBottom w:val="0"/>
          <w:divBdr>
            <w:top w:val="none" w:sz="0" w:space="0" w:color="auto"/>
            <w:left w:val="none" w:sz="0" w:space="0" w:color="auto"/>
            <w:bottom w:val="none" w:sz="0" w:space="0" w:color="auto"/>
            <w:right w:val="none" w:sz="0" w:space="0" w:color="auto"/>
          </w:divBdr>
        </w:div>
        <w:div w:id="1434545775">
          <w:marLeft w:val="547"/>
          <w:marRight w:val="0"/>
          <w:marTop w:val="96"/>
          <w:marBottom w:val="0"/>
          <w:divBdr>
            <w:top w:val="none" w:sz="0" w:space="0" w:color="auto"/>
            <w:left w:val="none" w:sz="0" w:space="0" w:color="auto"/>
            <w:bottom w:val="none" w:sz="0" w:space="0" w:color="auto"/>
            <w:right w:val="none" w:sz="0" w:space="0" w:color="auto"/>
          </w:divBdr>
        </w:div>
      </w:divsChild>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7344548">
      <w:bodyDiv w:val="1"/>
      <w:marLeft w:val="0"/>
      <w:marRight w:val="0"/>
      <w:marTop w:val="0"/>
      <w:marBottom w:val="0"/>
      <w:divBdr>
        <w:top w:val="none" w:sz="0" w:space="0" w:color="auto"/>
        <w:left w:val="none" w:sz="0" w:space="0" w:color="auto"/>
        <w:bottom w:val="none" w:sz="0" w:space="0" w:color="auto"/>
        <w:right w:val="none" w:sz="0" w:space="0" w:color="auto"/>
      </w:divBdr>
      <w:divsChild>
        <w:div w:id="2019386445">
          <w:marLeft w:val="547"/>
          <w:marRight w:val="0"/>
          <w:marTop w:val="96"/>
          <w:marBottom w:val="0"/>
          <w:divBdr>
            <w:top w:val="none" w:sz="0" w:space="0" w:color="auto"/>
            <w:left w:val="none" w:sz="0" w:space="0" w:color="auto"/>
            <w:bottom w:val="none" w:sz="0" w:space="0" w:color="auto"/>
            <w:right w:val="none" w:sz="0" w:space="0" w:color="auto"/>
          </w:divBdr>
        </w:div>
        <w:div w:id="670135432">
          <w:marLeft w:val="547"/>
          <w:marRight w:val="0"/>
          <w:marTop w:val="96"/>
          <w:marBottom w:val="0"/>
          <w:divBdr>
            <w:top w:val="none" w:sz="0" w:space="0" w:color="auto"/>
            <w:left w:val="none" w:sz="0" w:space="0" w:color="auto"/>
            <w:bottom w:val="none" w:sz="0" w:space="0" w:color="auto"/>
            <w:right w:val="none" w:sz="0" w:space="0" w:color="auto"/>
          </w:divBdr>
        </w:div>
        <w:div w:id="1489516401">
          <w:marLeft w:val="547"/>
          <w:marRight w:val="0"/>
          <w:marTop w:val="96"/>
          <w:marBottom w:val="0"/>
          <w:divBdr>
            <w:top w:val="none" w:sz="0" w:space="0" w:color="auto"/>
            <w:left w:val="none" w:sz="0" w:space="0" w:color="auto"/>
            <w:bottom w:val="none" w:sz="0" w:space="0" w:color="auto"/>
            <w:right w:val="none" w:sz="0" w:space="0" w:color="auto"/>
          </w:divBdr>
        </w:div>
        <w:div w:id="798958143">
          <w:marLeft w:val="547"/>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2463464">
      <w:bodyDiv w:val="1"/>
      <w:marLeft w:val="0"/>
      <w:marRight w:val="0"/>
      <w:marTop w:val="0"/>
      <w:marBottom w:val="0"/>
      <w:divBdr>
        <w:top w:val="none" w:sz="0" w:space="0" w:color="auto"/>
        <w:left w:val="none" w:sz="0" w:space="0" w:color="auto"/>
        <w:bottom w:val="none" w:sz="0" w:space="0" w:color="auto"/>
        <w:right w:val="none" w:sz="0" w:space="0" w:color="auto"/>
      </w:divBdr>
      <w:divsChild>
        <w:div w:id="115949858">
          <w:marLeft w:val="1166"/>
          <w:marRight w:val="0"/>
          <w:marTop w:val="82"/>
          <w:marBottom w:val="0"/>
          <w:divBdr>
            <w:top w:val="none" w:sz="0" w:space="0" w:color="auto"/>
            <w:left w:val="none" w:sz="0" w:space="0" w:color="auto"/>
            <w:bottom w:val="none" w:sz="0" w:space="0" w:color="auto"/>
            <w:right w:val="none" w:sz="0" w:space="0" w:color="auto"/>
          </w:divBdr>
        </w:div>
      </w:divsChild>
    </w:div>
    <w:div w:id="1393307041">
      <w:bodyDiv w:val="1"/>
      <w:marLeft w:val="0"/>
      <w:marRight w:val="0"/>
      <w:marTop w:val="0"/>
      <w:marBottom w:val="0"/>
      <w:divBdr>
        <w:top w:val="none" w:sz="0" w:space="0" w:color="auto"/>
        <w:left w:val="none" w:sz="0" w:space="0" w:color="auto"/>
        <w:bottom w:val="none" w:sz="0" w:space="0" w:color="auto"/>
        <w:right w:val="none" w:sz="0" w:space="0" w:color="auto"/>
      </w:divBdr>
      <w:divsChild>
        <w:div w:id="914051708">
          <w:marLeft w:val="547"/>
          <w:marRight w:val="0"/>
          <w:marTop w:val="82"/>
          <w:marBottom w:val="0"/>
          <w:divBdr>
            <w:top w:val="none" w:sz="0" w:space="0" w:color="auto"/>
            <w:left w:val="none" w:sz="0" w:space="0" w:color="auto"/>
            <w:bottom w:val="none" w:sz="0" w:space="0" w:color="auto"/>
            <w:right w:val="none" w:sz="0" w:space="0" w:color="auto"/>
          </w:divBdr>
        </w:div>
        <w:div w:id="387187421">
          <w:marLeft w:val="1166"/>
          <w:marRight w:val="0"/>
          <w:marTop w:val="67"/>
          <w:marBottom w:val="0"/>
          <w:divBdr>
            <w:top w:val="none" w:sz="0" w:space="0" w:color="auto"/>
            <w:left w:val="none" w:sz="0" w:space="0" w:color="auto"/>
            <w:bottom w:val="none" w:sz="0" w:space="0" w:color="auto"/>
            <w:right w:val="none" w:sz="0" w:space="0" w:color="auto"/>
          </w:divBdr>
        </w:div>
      </w:divsChild>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764897">
      <w:bodyDiv w:val="1"/>
      <w:marLeft w:val="0"/>
      <w:marRight w:val="0"/>
      <w:marTop w:val="0"/>
      <w:marBottom w:val="0"/>
      <w:divBdr>
        <w:top w:val="none" w:sz="0" w:space="0" w:color="auto"/>
        <w:left w:val="none" w:sz="0" w:space="0" w:color="auto"/>
        <w:bottom w:val="none" w:sz="0" w:space="0" w:color="auto"/>
        <w:right w:val="none" w:sz="0" w:space="0" w:color="auto"/>
      </w:divBdr>
      <w:divsChild>
        <w:div w:id="1312561528">
          <w:marLeft w:val="547"/>
          <w:marRight w:val="0"/>
          <w:marTop w:val="106"/>
          <w:marBottom w:val="0"/>
          <w:divBdr>
            <w:top w:val="none" w:sz="0" w:space="0" w:color="auto"/>
            <w:left w:val="none" w:sz="0" w:space="0" w:color="auto"/>
            <w:bottom w:val="none" w:sz="0" w:space="0" w:color="auto"/>
            <w:right w:val="none" w:sz="0" w:space="0" w:color="auto"/>
          </w:divBdr>
        </w:div>
        <w:div w:id="1122385059">
          <w:marLeft w:val="1166"/>
          <w:marRight w:val="0"/>
          <w:marTop w:val="91"/>
          <w:marBottom w:val="0"/>
          <w:divBdr>
            <w:top w:val="none" w:sz="0" w:space="0" w:color="auto"/>
            <w:left w:val="none" w:sz="0" w:space="0" w:color="auto"/>
            <w:bottom w:val="none" w:sz="0" w:space="0" w:color="auto"/>
            <w:right w:val="none" w:sz="0" w:space="0" w:color="auto"/>
          </w:divBdr>
        </w:div>
        <w:div w:id="536313412">
          <w:marLeft w:val="1627"/>
          <w:marRight w:val="0"/>
          <w:marTop w:val="82"/>
          <w:marBottom w:val="0"/>
          <w:divBdr>
            <w:top w:val="none" w:sz="0" w:space="0" w:color="auto"/>
            <w:left w:val="none" w:sz="0" w:space="0" w:color="auto"/>
            <w:bottom w:val="none" w:sz="0" w:space="0" w:color="auto"/>
            <w:right w:val="none" w:sz="0" w:space="0" w:color="auto"/>
          </w:divBdr>
        </w:div>
        <w:div w:id="252785633">
          <w:marLeft w:val="1627"/>
          <w:marRight w:val="0"/>
          <w:marTop w:val="82"/>
          <w:marBottom w:val="0"/>
          <w:divBdr>
            <w:top w:val="none" w:sz="0" w:space="0" w:color="auto"/>
            <w:left w:val="none" w:sz="0" w:space="0" w:color="auto"/>
            <w:bottom w:val="none" w:sz="0" w:space="0" w:color="auto"/>
            <w:right w:val="none" w:sz="0" w:space="0" w:color="auto"/>
          </w:divBdr>
        </w:div>
        <w:div w:id="2123726501">
          <w:marLeft w:val="1166"/>
          <w:marRight w:val="0"/>
          <w:marTop w:val="91"/>
          <w:marBottom w:val="0"/>
          <w:divBdr>
            <w:top w:val="none" w:sz="0" w:space="0" w:color="auto"/>
            <w:left w:val="none" w:sz="0" w:space="0" w:color="auto"/>
            <w:bottom w:val="none" w:sz="0" w:space="0" w:color="auto"/>
            <w:right w:val="none" w:sz="0" w:space="0" w:color="auto"/>
          </w:divBdr>
        </w:div>
        <w:div w:id="214631706">
          <w:marLeft w:val="1627"/>
          <w:marRight w:val="0"/>
          <w:marTop w:val="82"/>
          <w:marBottom w:val="0"/>
          <w:divBdr>
            <w:top w:val="none" w:sz="0" w:space="0" w:color="auto"/>
            <w:left w:val="none" w:sz="0" w:space="0" w:color="auto"/>
            <w:bottom w:val="none" w:sz="0" w:space="0" w:color="auto"/>
            <w:right w:val="none" w:sz="0" w:space="0" w:color="auto"/>
          </w:divBdr>
        </w:div>
        <w:div w:id="1963464700">
          <w:marLeft w:val="1627"/>
          <w:marRight w:val="0"/>
          <w:marTop w:val="82"/>
          <w:marBottom w:val="0"/>
          <w:divBdr>
            <w:top w:val="none" w:sz="0" w:space="0" w:color="auto"/>
            <w:left w:val="none" w:sz="0" w:space="0" w:color="auto"/>
            <w:bottom w:val="none" w:sz="0" w:space="0" w:color="auto"/>
            <w:right w:val="none" w:sz="0" w:space="0" w:color="auto"/>
          </w:divBdr>
        </w:div>
        <w:div w:id="632173112">
          <w:marLeft w:val="1627"/>
          <w:marRight w:val="0"/>
          <w:marTop w:val="82"/>
          <w:marBottom w:val="0"/>
          <w:divBdr>
            <w:top w:val="none" w:sz="0" w:space="0" w:color="auto"/>
            <w:left w:val="none" w:sz="0" w:space="0" w:color="auto"/>
            <w:bottom w:val="none" w:sz="0" w:space="0" w:color="auto"/>
            <w:right w:val="none" w:sz="0" w:space="0" w:color="auto"/>
          </w:divBdr>
        </w:div>
        <w:div w:id="1985501754">
          <w:marLeft w:val="1166"/>
          <w:marRight w:val="0"/>
          <w:marTop w:val="91"/>
          <w:marBottom w:val="0"/>
          <w:divBdr>
            <w:top w:val="none" w:sz="0" w:space="0" w:color="auto"/>
            <w:left w:val="none" w:sz="0" w:space="0" w:color="auto"/>
            <w:bottom w:val="none" w:sz="0" w:space="0" w:color="auto"/>
            <w:right w:val="none" w:sz="0" w:space="0" w:color="auto"/>
          </w:divBdr>
        </w:div>
        <w:div w:id="64619386">
          <w:marLeft w:val="1627"/>
          <w:marRight w:val="0"/>
          <w:marTop w:val="82"/>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7309861">
      <w:bodyDiv w:val="1"/>
      <w:marLeft w:val="0"/>
      <w:marRight w:val="0"/>
      <w:marTop w:val="0"/>
      <w:marBottom w:val="0"/>
      <w:divBdr>
        <w:top w:val="none" w:sz="0" w:space="0" w:color="auto"/>
        <w:left w:val="none" w:sz="0" w:space="0" w:color="auto"/>
        <w:bottom w:val="none" w:sz="0" w:space="0" w:color="auto"/>
        <w:right w:val="none" w:sz="0" w:space="0" w:color="auto"/>
      </w:divBdr>
      <w:divsChild>
        <w:div w:id="614287230">
          <w:marLeft w:val="878"/>
          <w:marRight w:val="0"/>
          <w:marTop w:val="86"/>
          <w:marBottom w:val="0"/>
          <w:divBdr>
            <w:top w:val="none" w:sz="0" w:space="0" w:color="auto"/>
            <w:left w:val="none" w:sz="0" w:space="0" w:color="auto"/>
            <w:bottom w:val="none" w:sz="0" w:space="0" w:color="auto"/>
            <w:right w:val="none" w:sz="0" w:space="0" w:color="auto"/>
          </w:divBdr>
        </w:div>
      </w:divsChild>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50275597">
      <w:bodyDiv w:val="1"/>
      <w:marLeft w:val="0"/>
      <w:marRight w:val="0"/>
      <w:marTop w:val="0"/>
      <w:marBottom w:val="0"/>
      <w:divBdr>
        <w:top w:val="none" w:sz="0" w:space="0" w:color="auto"/>
        <w:left w:val="none" w:sz="0" w:space="0" w:color="auto"/>
        <w:bottom w:val="none" w:sz="0" w:space="0" w:color="auto"/>
        <w:right w:val="none" w:sz="0" w:space="0" w:color="auto"/>
      </w:divBdr>
      <w:divsChild>
        <w:div w:id="339704250">
          <w:marLeft w:val="547"/>
          <w:marRight w:val="0"/>
          <w:marTop w:val="115"/>
          <w:marBottom w:val="0"/>
          <w:divBdr>
            <w:top w:val="none" w:sz="0" w:space="0" w:color="auto"/>
            <w:left w:val="none" w:sz="0" w:space="0" w:color="auto"/>
            <w:bottom w:val="none" w:sz="0" w:space="0" w:color="auto"/>
            <w:right w:val="none" w:sz="0" w:space="0" w:color="auto"/>
          </w:divBdr>
        </w:div>
        <w:div w:id="294599780">
          <w:marLeft w:val="547"/>
          <w:marRight w:val="0"/>
          <w:marTop w:val="115"/>
          <w:marBottom w:val="0"/>
          <w:divBdr>
            <w:top w:val="none" w:sz="0" w:space="0" w:color="auto"/>
            <w:left w:val="none" w:sz="0" w:space="0" w:color="auto"/>
            <w:bottom w:val="none" w:sz="0" w:space="0" w:color="auto"/>
            <w:right w:val="none" w:sz="0" w:space="0" w:color="auto"/>
          </w:divBdr>
        </w:div>
        <w:div w:id="92437112">
          <w:marLeft w:val="547"/>
          <w:marRight w:val="0"/>
          <w:marTop w:val="115"/>
          <w:marBottom w:val="0"/>
          <w:divBdr>
            <w:top w:val="none" w:sz="0" w:space="0" w:color="auto"/>
            <w:left w:val="none" w:sz="0" w:space="0" w:color="auto"/>
            <w:bottom w:val="none" w:sz="0" w:space="0" w:color="auto"/>
            <w:right w:val="none" w:sz="0" w:space="0" w:color="auto"/>
          </w:divBdr>
        </w:div>
        <w:div w:id="972490778">
          <w:marLeft w:val="547"/>
          <w:marRight w:val="0"/>
          <w:marTop w:val="115"/>
          <w:marBottom w:val="0"/>
          <w:divBdr>
            <w:top w:val="none" w:sz="0" w:space="0" w:color="auto"/>
            <w:left w:val="none" w:sz="0" w:space="0" w:color="auto"/>
            <w:bottom w:val="none" w:sz="0" w:space="0" w:color="auto"/>
            <w:right w:val="none" w:sz="0" w:space="0" w:color="auto"/>
          </w:divBdr>
        </w:div>
        <w:div w:id="1894268417">
          <w:marLeft w:val="547"/>
          <w:marRight w:val="0"/>
          <w:marTop w:val="115"/>
          <w:marBottom w:val="0"/>
          <w:divBdr>
            <w:top w:val="none" w:sz="0" w:space="0" w:color="auto"/>
            <w:left w:val="none" w:sz="0" w:space="0" w:color="auto"/>
            <w:bottom w:val="none" w:sz="0" w:space="0" w:color="auto"/>
            <w:right w:val="none" w:sz="0" w:space="0" w:color="auto"/>
          </w:divBdr>
        </w:div>
      </w:divsChild>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499079676">
      <w:bodyDiv w:val="1"/>
      <w:marLeft w:val="0"/>
      <w:marRight w:val="0"/>
      <w:marTop w:val="0"/>
      <w:marBottom w:val="0"/>
      <w:divBdr>
        <w:top w:val="none" w:sz="0" w:space="0" w:color="auto"/>
        <w:left w:val="none" w:sz="0" w:space="0" w:color="auto"/>
        <w:bottom w:val="none" w:sz="0" w:space="0" w:color="auto"/>
        <w:right w:val="none" w:sz="0" w:space="0" w:color="auto"/>
      </w:divBdr>
    </w:div>
    <w:div w:id="1506632634">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4151413">
      <w:bodyDiv w:val="1"/>
      <w:marLeft w:val="0"/>
      <w:marRight w:val="0"/>
      <w:marTop w:val="0"/>
      <w:marBottom w:val="0"/>
      <w:divBdr>
        <w:top w:val="none" w:sz="0" w:space="0" w:color="auto"/>
        <w:left w:val="none" w:sz="0" w:space="0" w:color="auto"/>
        <w:bottom w:val="none" w:sz="0" w:space="0" w:color="auto"/>
        <w:right w:val="none" w:sz="0" w:space="0" w:color="auto"/>
      </w:divBdr>
      <w:divsChild>
        <w:div w:id="1759206247">
          <w:marLeft w:val="547"/>
          <w:marRight w:val="0"/>
          <w:marTop w:val="82"/>
          <w:marBottom w:val="0"/>
          <w:divBdr>
            <w:top w:val="none" w:sz="0" w:space="0" w:color="auto"/>
            <w:left w:val="none" w:sz="0" w:space="0" w:color="auto"/>
            <w:bottom w:val="none" w:sz="0" w:space="0" w:color="auto"/>
            <w:right w:val="none" w:sz="0" w:space="0" w:color="auto"/>
          </w:divBdr>
        </w:div>
        <w:div w:id="168057628">
          <w:marLeft w:val="547"/>
          <w:marRight w:val="0"/>
          <w:marTop w:val="82"/>
          <w:marBottom w:val="0"/>
          <w:divBdr>
            <w:top w:val="none" w:sz="0" w:space="0" w:color="auto"/>
            <w:left w:val="none" w:sz="0" w:space="0" w:color="auto"/>
            <w:bottom w:val="none" w:sz="0" w:space="0" w:color="auto"/>
            <w:right w:val="none" w:sz="0" w:space="0" w:color="auto"/>
          </w:divBdr>
        </w:div>
      </w:divsChild>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4538289">
      <w:bodyDiv w:val="1"/>
      <w:marLeft w:val="0"/>
      <w:marRight w:val="0"/>
      <w:marTop w:val="0"/>
      <w:marBottom w:val="0"/>
      <w:divBdr>
        <w:top w:val="none" w:sz="0" w:space="0" w:color="auto"/>
        <w:left w:val="none" w:sz="0" w:space="0" w:color="auto"/>
        <w:bottom w:val="none" w:sz="0" w:space="0" w:color="auto"/>
        <w:right w:val="none" w:sz="0" w:space="0" w:color="auto"/>
      </w:divBdr>
      <w:divsChild>
        <w:div w:id="1048340217">
          <w:marLeft w:val="547"/>
          <w:marRight w:val="0"/>
          <w:marTop w:val="115"/>
          <w:marBottom w:val="0"/>
          <w:divBdr>
            <w:top w:val="none" w:sz="0" w:space="0" w:color="auto"/>
            <w:left w:val="none" w:sz="0" w:space="0" w:color="auto"/>
            <w:bottom w:val="none" w:sz="0" w:space="0" w:color="auto"/>
            <w:right w:val="none" w:sz="0" w:space="0" w:color="auto"/>
          </w:divBdr>
        </w:div>
        <w:div w:id="525560179">
          <w:marLeft w:val="1166"/>
          <w:marRight w:val="0"/>
          <w:marTop w:val="96"/>
          <w:marBottom w:val="0"/>
          <w:divBdr>
            <w:top w:val="none" w:sz="0" w:space="0" w:color="auto"/>
            <w:left w:val="none" w:sz="0" w:space="0" w:color="auto"/>
            <w:bottom w:val="none" w:sz="0" w:space="0" w:color="auto"/>
            <w:right w:val="none" w:sz="0" w:space="0" w:color="auto"/>
          </w:divBdr>
        </w:div>
        <w:div w:id="341277743">
          <w:marLeft w:val="1166"/>
          <w:marRight w:val="0"/>
          <w:marTop w:val="96"/>
          <w:marBottom w:val="0"/>
          <w:divBdr>
            <w:top w:val="none" w:sz="0" w:space="0" w:color="auto"/>
            <w:left w:val="none" w:sz="0" w:space="0" w:color="auto"/>
            <w:bottom w:val="none" w:sz="0" w:space="0" w:color="auto"/>
            <w:right w:val="none" w:sz="0" w:space="0" w:color="auto"/>
          </w:divBdr>
        </w:div>
        <w:div w:id="1579628066">
          <w:marLeft w:val="1166"/>
          <w:marRight w:val="0"/>
          <w:marTop w:val="96"/>
          <w:marBottom w:val="0"/>
          <w:divBdr>
            <w:top w:val="none" w:sz="0" w:space="0" w:color="auto"/>
            <w:left w:val="none" w:sz="0" w:space="0" w:color="auto"/>
            <w:bottom w:val="none" w:sz="0" w:space="0" w:color="auto"/>
            <w:right w:val="none" w:sz="0" w:space="0" w:color="auto"/>
          </w:divBdr>
        </w:div>
        <w:div w:id="724990163">
          <w:marLeft w:val="1166"/>
          <w:marRight w:val="0"/>
          <w:marTop w:val="96"/>
          <w:marBottom w:val="0"/>
          <w:divBdr>
            <w:top w:val="none" w:sz="0" w:space="0" w:color="auto"/>
            <w:left w:val="none" w:sz="0" w:space="0" w:color="auto"/>
            <w:bottom w:val="none" w:sz="0" w:space="0" w:color="auto"/>
            <w:right w:val="none" w:sz="0" w:space="0" w:color="auto"/>
          </w:divBdr>
        </w:div>
        <w:div w:id="412777813">
          <w:marLeft w:val="547"/>
          <w:marRight w:val="0"/>
          <w:marTop w:val="115"/>
          <w:marBottom w:val="0"/>
          <w:divBdr>
            <w:top w:val="none" w:sz="0" w:space="0" w:color="auto"/>
            <w:left w:val="none" w:sz="0" w:space="0" w:color="auto"/>
            <w:bottom w:val="none" w:sz="0" w:space="0" w:color="auto"/>
            <w:right w:val="none" w:sz="0" w:space="0" w:color="auto"/>
          </w:divBdr>
        </w:div>
        <w:div w:id="899251636">
          <w:marLeft w:val="1166"/>
          <w:marRight w:val="0"/>
          <w:marTop w:val="96"/>
          <w:marBottom w:val="0"/>
          <w:divBdr>
            <w:top w:val="none" w:sz="0" w:space="0" w:color="auto"/>
            <w:left w:val="none" w:sz="0" w:space="0" w:color="auto"/>
            <w:bottom w:val="none" w:sz="0" w:space="0" w:color="auto"/>
            <w:right w:val="none" w:sz="0" w:space="0" w:color="auto"/>
          </w:divBdr>
        </w:div>
        <w:div w:id="365835194">
          <w:marLeft w:val="1166"/>
          <w:marRight w:val="0"/>
          <w:marTop w:val="96"/>
          <w:marBottom w:val="0"/>
          <w:divBdr>
            <w:top w:val="none" w:sz="0" w:space="0" w:color="auto"/>
            <w:left w:val="none" w:sz="0" w:space="0" w:color="auto"/>
            <w:bottom w:val="none" w:sz="0" w:space="0" w:color="auto"/>
            <w:right w:val="none" w:sz="0" w:space="0" w:color="auto"/>
          </w:divBdr>
        </w:div>
        <w:div w:id="410274942">
          <w:marLeft w:val="1166"/>
          <w:marRight w:val="0"/>
          <w:marTop w:val="96"/>
          <w:marBottom w:val="0"/>
          <w:divBdr>
            <w:top w:val="none" w:sz="0" w:space="0" w:color="auto"/>
            <w:left w:val="none" w:sz="0" w:space="0" w:color="auto"/>
            <w:bottom w:val="none" w:sz="0" w:space="0" w:color="auto"/>
            <w:right w:val="none" w:sz="0" w:space="0" w:color="auto"/>
          </w:divBdr>
        </w:div>
        <w:div w:id="385304633">
          <w:marLeft w:val="1166"/>
          <w:marRight w:val="0"/>
          <w:marTop w:val="96"/>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4656479">
      <w:bodyDiv w:val="1"/>
      <w:marLeft w:val="0"/>
      <w:marRight w:val="0"/>
      <w:marTop w:val="0"/>
      <w:marBottom w:val="0"/>
      <w:divBdr>
        <w:top w:val="none" w:sz="0" w:space="0" w:color="auto"/>
        <w:left w:val="none" w:sz="0" w:space="0" w:color="auto"/>
        <w:bottom w:val="none" w:sz="0" w:space="0" w:color="auto"/>
        <w:right w:val="none" w:sz="0" w:space="0" w:color="auto"/>
      </w:divBdr>
      <w:divsChild>
        <w:div w:id="311719546">
          <w:marLeft w:val="878"/>
          <w:marRight w:val="0"/>
          <w:marTop w:val="96"/>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780998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662131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1768288">
      <w:bodyDiv w:val="1"/>
      <w:marLeft w:val="0"/>
      <w:marRight w:val="0"/>
      <w:marTop w:val="0"/>
      <w:marBottom w:val="0"/>
      <w:divBdr>
        <w:top w:val="none" w:sz="0" w:space="0" w:color="auto"/>
        <w:left w:val="none" w:sz="0" w:space="0" w:color="auto"/>
        <w:bottom w:val="none" w:sz="0" w:space="0" w:color="auto"/>
        <w:right w:val="none" w:sz="0" w:space="0" w:color="auto"/>
      </w:divBdr>
      <w:divsChild>
        <w:div w:id="740980368">
          <w:marLeft w:val="547"/>
          <w:marRight w:val="0"/>
          <w:marTop w:val="91"/>
          <w:marBottom w:val="0"/>
          <w:divBdr>
            <w:top w:val="none" w:sz="0" w:space="0" w:color="auto"/>
            <w:left w:val="none" w:sz="0" w:space="0" w:color="auto"/>
            <w:bottom w:val="none" w:sz="0" w:space="0" w:color="auto"/>
            <w:right w:val="none" w:sz="0" w:space="0" w:color="auto"/>
          </w:divBdr>
        </w:div>
        <w:div w:id="1987321300">
          <w:marLeft w:val="1166"/>
          <w:marRight w:val="0"/>
          <w:marTop w:val="77"/>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008035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764834">
      <w:bodyDiv w:val="1"/>
      <w:marLeft w:val="0"/>
      <w:marRight w:val="0"/>
      <w:marTop w:val="0"/>
      <w:marBottom w:val="0"/>
      <w:divBdr>
        <w:top w:val="none" w:sz="0" w:space="0" w:color="auto"/>
        <w:left w:val="none" w:sz="0" w:space="0" w:color="auto"/>
        <w:bottom w:val="none" w:sz="0" w:space="0" w:color="auto"/>
        <w:right w:val="none" w:sz="0" w:space="0" w:color="auto"/>
      </w:divBdr>
    </w:div>
    <w:div w:id="1914192563">
      <w:bodyDiv w:val="1"/>
      <w:marLeft w:val="0"/>
      <w:marRight w:val="0"/>
      <w:marTop w:val="0"/>
      <w:marBottom w:val="0"/>
      <w:divBdr>
        <w:top w:val="none" w:sz="0" w:space="0" w:color="auto"/>
        <w:left w:val="none" w:sz="0" w:space="0" w:color="auto"/>
        <w:bottom w:val="none" w:sz="0" w:space="0" w:color="auto"/>
        <w:right w:val="none" w:sz="0" w:space="0" w:color="auto"/>
      </w:divBdr>
      <w:divsChild>
        <w:div w:id="115298262">
          <w:marLeft w:val="533"/>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6764489">
      <w:bodyDiv w:val="1"/>
      <w:marLeft w:val="0"/>
      <w:marRight w:val="0"/>
      <w:marTop w:val="0"/>
      <w:marBottom w:val="0"/>
      <w:divBdr>
        <w:top w:val="none" w:sz="0" w:space="0" w:color="auto"/>
        <w:left w:val="none" w:sz="0" w:space="0" w:color="auto"/>
        <w:bottom w:val="none" w:sz="0" w:space="0" w:color="auto"/>
        <w:right w:val="none" w:sz="0" w:space="0" w:color="auto"/>
      </w:divBdr>
      <w:divsChild>
        <w:div w:id="747074147">
          <w:marLeft w:val="1210"/>
          <w:marRight w:val="0"/>
          <w:marTop w:val="86"/>
          <w:marBottom w:val="0"/>
          <w:divBdr>
            <w:top w:val="none" w:sz="0" w:space="0" w:color="auto"/>
            <w:left w:val="none" w:sz="0" w:space="0" w:color="auto"/>
            <w:bottom w:val="none" w:sz="0" w:space="0" w:color="auto"/>
            <w:right w:val="none" w:sz="0" w:space="0" w:color="auto"/>
          </w:divBdr>
        </w:div>
      </w:divsChild>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2713875">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58553483">
      <w:bodyDiv w:val="1"/>
      <w:marLeft w:val="0"/>
      <w:marRight w:val="0"/>
      <w:marTop w:val="0"/>
      <w:marBottom w:val="0"/>
      <w:divBdr>
        <w:top w:val="none" w:sz="0" w:space="0" w:color="auto"/>
        <w:left w:val="none" w:sz="0" w:space="0" w:color="auto"/>
        <w:bottom w:val="none" w:sz="0" w:space="0" w:color="auto"/>
        <w:right w:val="none" w:sz="0" w:space="0" w:color="auto"/>
      </w:divBdr>
      <w:divsChild>
        <w:div w:id="185481595">
          <w:marLeft w:val="547"/>
          <w:marRight w:val="0"/>
          <w:marTop w:val="96"/>
          <w:marBottom w:val="0"/>
          <w:divBdr>
            <w:top w:val="none" w:sz="0" w:space="0" w:color="auto"/>
            <w:left w:val="none" w:sz="0" w:space="0" w:color="auto"/>
            <w:bottom w:val="none" w:sz="0" w:space="0" w:color="auto"/>
            <w:right w:val="none" w:sz="0" w:space="0" w:color="auto"/>
          </w:divBdr>
        </w:div>
        <w:div w:id="1033262854">
          <w:marLeft w:val="547"/>
          <w:marRight w:val="0"/>
          <w:marTop w:val="96"/>
          <w:marBottom w:val="0"/>
          <w:divBdr>
            <w:top w:val="none" w:sz="0" w:space="0" w:color="auto"/>
            <w:left w:val="none" w:sz="0" w:space="0" w:color="auto"/>
            <w:bottom w:val="none" w:sz="0" w:space="0" w:color="auto"/>
            <w:right w:val="none" w:sz="0" w:space="0" w:color="auto"/>
          </w:divBdr>
        </w:div>
        <w:div w:id="1078554744">
          <w:marLeft w:val="1166"/>
          <w:marRight w:val="0"/>
          <w:marTop w:val="82"/>
          <w:marBottom w:val="0"/>
          <w:divBdr>
            <w:top w:val="none" w:sz="0" w:space="0" w:color="auto"/>
            <w:left w:val="none" w:sz="0" w:space="0" w:color="auto"/>
            <w:bottom w:val="none" w:sz="0" w:space="0" w:color="auto"/>
            <w:right w:val="none" w:sz="0" w:space="0" w:color="auto"/>
          </w:divBdr>
        </w:div>
        <w:div w:id="34041677">
          <w:marLeft w:val="547"/>
          <w:marRight w:val="0"/>
          <w:marTop w:val="96"/>
          <w:marBottom w:val="0"/>
          <w:divBdr>
            <w:top w:val="none" w:sz="0" w:space="0" w:color="auto"/>
            <w:left w:val="none" w:sz="0" w:space="0" w:color="auto"/>
            <w:bottom w:val="none" w:sz="0" w:space="0" w:color="auto"/>
            <w:right w:val="none" w:sz="0" w:space="0" w:color="auto"/>
          </w:divBdr>
        </w:div>
        <w:div w:id="791826928">
          <w:marLeft w:val="1166"/>
          <w:marRight w:val="0"/>
          <w:marTop w:val="82"/>
          <w:marBottom w:val="0"/>
          <w:divBdr>
            <w:top w:val="none" w:sz="0" w:space="0" w:color="auto"/>
            <w:left w:val="none" w:sz="0" w:space="0" w:color="auto"/>
            <w:bottom w:val="none" w:sz="0" w:space="0" w:color="auto"/>
            <w:right w:val="none" w:sz="0" w:space="0" w:color="auto"/>
          </w:divBdr>
        </w:div>
        <w:div w:id="324170123">
          <w:marLeft w:val="1166"/>
          <w:marRight w:val="0"/>
          <w:marTop w:val="82"/>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3988706">
      <w:bodyDiv w:val="1"/>
      <w:marLeft w:val="0"/>
      <w:marRight w:val="0"/>
      <w:marTop w:val="0"/>
      <w:marBottom w:val="0"/>
      <w:divBdr>
        <w:top w:val="none" w:sz="0" w:space="0" w:color="auto"/>
        <w:left w:val="none" w:sz="0" w:space="0" w:color="auto"/>
        <w:bottom w:val="none" w:sz="0" w:space="0" w:color="auto"/>
        <w:right w:val="none" w:sz="0" w:space="0" w:color="auto"/>
      </w:divBdr>
      <w:divsChild>
        <w:div w:id="44186291">
          <w:marLeft w:val="1886"/>
          <w:marRight w:val="0"/>
          <w:marTop w:val="58"/>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079391">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8403470">
      <w:bodyDiv w:val="1"/>
      <w:marLeft w:val="0"/>
      <w:marRight w:val="0"/>
      <w:marTop w:val="0"/>
      <w:marBottom w:val="0"/>
      <w:divBdr>
        <w:top w:val="none" w:sz="0" w:space="0" w:color="auto"/>
        <w:left w:val="none" w:sz="0" w:space="0" w:color="auto"/>
        <w:bottom w:val="none" w:sz="0" w:space="0" w:color="auto"/>
        <w:right w:val="none" w:sz="0" w:space="0" w:color="auto"/>
      </w:divBdr>
      <w:divsChild>
        <w:div w:id="2116707305">
          <w:marLeft w:val="878"/>
          <w:marRight w:val="0"/>
          <w:marTop w:val="86"/>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309090">
      <w:bodyDiv w:val="1"/>
      <w:marLeft w:val="0"/>
      <w:marRight w:val="0"/>
      <w:marTop w:val="0"/>
      <w:marBottom w:val="0"/>
      <w:divBdr>
        <w:top w:val="none" w:sz="0" w:space="0" w:color="auto"/>
        <w:left w:val="none" w:sz="0" w:space="0" w:color="auto"/>
        <w:bottom w:val="none" w:sz="0" w:space="0" w:color="auto"/>
        <w:right w:val="none" w:sz="0" w:space="0" w:color="auto"/>
      </w:divBdr>
    </w:div>
    <w:div w:id="214080270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HR33RHYHUWRF-4-15429</_dlc_DocId>
    <_dlc_DocIdUrl xmlns="c06861ca-3f08-4d07-bff7-bb15bac121f4">
      <Url>https://projects.qualcomm.com/sites/pentari/_layouts/15/DocIdRedir.aspx?ID=HR33RHYHUWRF-4-15429</Url>
      <Description>HR33RHYHUWRF-4-15429</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3.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5.xml><?xml version="1.0" encoding="utf-8"?>
<ds:datastoreItem xmlns:ds="http://schemas.openxmlformats.org/officeDocument/2006/customXml" ds:itemID="{D4B13DDE-5D8A-4C6C-BA31-55AC4E21F2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76076</TotalTime>
  <Pages>28</Pages>
  <Words>11395</Words>
  <Characters>64954</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76197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Mostafa Khoshnevisan</cp:lastModifiedBy>
  <cp:revision>2978</cp:revision>
  <cp:lastPrinted>2014-11-07T05:38:00Z</cp:lastPrinted>
  <dcterms:created xsi:type="dcterms:W3CDTF">2018-08-11T00:58:00Z</dcterms:created>
  <dcterms:modified xsi:type="dcterms:W3CDTF">2021-01-18T19:10:00Z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b672169b-c76d-4f43-8ca2-d7044d6a359b</vt:lpwstr>
  </property>
  <property fmtid="{D5CDD505-2E9C-101B-9397-08002B2CF9AE}" pid="3" name="ContentTypeId">
    <vt:lpwstr>0x010100BC29BFD66497B943AA3B102F0C7B1355</vt:lpwstr>
  </property>
</Properties>
</file>